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0"/>
        <w:rPr>
          <w:rFonts w:ascii="Microsoft YaHei UI" w:hAnsi="Microsoft YaHei UI" w:eastAsia="Microsoft YaHei UI" w:cs="宋体"/>
          <w:spacing w:val="8"/>
          <w:kern w:val="36"/>
          <w:sz w:val="33"/>
          <w:szCs w:val="33"/>
        </w:rPr>
      </w:pPr>
      <w:r>
        <w:rPr>
          <w:rFonts w:hint="eastAsia" w:ascii="Microsoft YaHei UI" w:hAnsi="Microsoft YaHei UI" w:eastAsia="Microsoft YaHei UI" w:cs="宋体"/>
          <w:spacing w:val="8"/>
          <w:kern w:val="36"/>
          <w:sz w:val="33"/>
          <w:szCs w:val="33"/>
        </w:rPr>
        <w:t>镇海中学嵊州分校公开招聘2024年事业编制教师的</w:t>
      </w:r>
    </w:p>
    <w:p>
      <w:pPr>
        <w:widowControl/>
        <w:shd w:val="clear" w:color="auto" w:fill="FFFFFF"/>
        <w:spacing w:after="210"/>
        <w:jc w:val="center"/>
        <w:outlineLvl w:val="0"/>
        <w:rPr>
          <w:rFonts w:hint="eastAsia" w:ascii="Microsoft YaHei UI" w:hAnsi="Microsoft YaHei UI" w:eastAsia="Microsoft YaHei UI" w:cs="宋体"/>
          <w:spacing w:val="8"/>
          <w:kern w:val="36"/>
          <w:sz w:val="33"/>
          <w:szCs w:val="33"/>
          <w:lang w:eastAsia="zh-CN"/>
        </w:rPr>
      </w:pPr>
      <w:r>
        <w:rPr>
          <w:rFonts w:hint="eastAsia" w:ascii="Microsoft YaHei UI" w:hAnsi="Microsoft YaHei UI" w:eastAsia="Microsoft YaHei UI" w:cs="宋体"/>
          <w:spacing w:val="8"/>
          <w:kern w:val="36"/>
          <w:sz w:val="33"/>
          <w:szCs w:val="33"/>
        </w:rPr>
        <w:t>公 告</w:t>
      </w:r>
      <w:r>
        <w:rPr>
          <w:rFonts w:hint="eastAsia" w:ascii="Microsoft YaHei UI" w:hAnsi="Microsoft YaHei UI" w:eastAsia="Microsoft YaHei UI" w:cs="宋体"/>
          <w:spacing w:val="8"/>
          <w:kern w:val="36"/>
          <w:sz w:val="33"/>
          <w:szCs w:val="33"/>
          <w:lang w:eastAsia="zh-CN"/>
        </w:rPr>
        <w:t>（</w:t>
      </w:r>
      <w:r>
        <w:rPr>
          <w:rFonts w:hint="eastAsia" w:ascii="Microsoft YaHei UI" w:hAnsi="Microsoft YaHei UI" w:eastAsia="Microsoft YaHei UI" w:cs="宋体"/>
          <w:spacing w:val="8"/>
          <w:kern w:val="36"/>
          <w:sz w:val="33"/>
          <w:szCs w:val="33"/>
          <w:lang w:val="en-US" w:eastAsia="zh-CN"/>
        </w:rPr>
        <w:t>第二批</w:t>
      </w:r>
      <w:r>
        <w:rPr>
          <w:rFonts w:hint="eastAsia" w:ascii="Microsoft YaHei UI" w:hAnsi="Microsoft YaHei UI" w:eastAsia="Microsoft YaHei UI" w:cs="宋体"/>
          <w:spacing w:val="8"/>
          <w:kern w:val="36"/>
          <w:sz w:val="33"/>
          <w:szCs w:val="33"/>
          <w:lang w:eastAsia="zh-CN"/>
        </w:rPr>
        <w:t>）</w:t>
      </w:r>
    </w:p>
    <w:p>
      <w:pPr>
        <w:widowControl/>
        <w:spacing w:line="500" w:lineRule="exact"/>
        <w:ind w:firstLine="482"/>
        <w:rPr>
          <w:rFonts w:ascii="华文宋体" w:hAnsi="华文宋体" w:eastAsia="华文宋体" w:cs="宋体"/>
          <w:kern w:val="0"/>
          <w:sz w:val="24"/>
          <w:szCs w:val="24"/>
        </w:rPr>
      </w:pPr>
      <w:r>
        <w:rPr>
          <w:rFonts w:hint="eastAsia" w:ascii="宋体" w:hAnsi="宋体" w:eastAsia="宋体" w:cs="宋体"/>
          <w:sz w:val="24"/>
          <w:szCs w:val="24"/>
        </w:rPr>
        <w:t>根据《事业单位人事管理条例》《浙江省事业单位公开招聘人员暂行办法》和《绍兴市事业单位公开招聘工作实施细则（试行）》等有关规定，经嵊州市教体局审核，报市人力资源和社会保障局同意，拟公开招聘事业编制教师</w:t>
      </w:r>
      <w:r>
        <w:rPr>
          <w:rFonts w:hint="eastAsia" w:ascii="宋体" w:hAnsi="宋体" w:eastAsia="宋体" w:cs="宋体"/>
          <w:sz w:val="24"/>
          <w:szCs w:val="24"/>
          <w:lang w:val="en-US" w:eastAsia="zh-CN"/>
        </w:rPr>
        <w:t>5</w:t>
      </w:r>
      <w:r>
        <w:rPr>
          <w:rFonts w:hint="eastAsia" w:ascii="宋体" w:hAnsi="宋体" w:eastAsia="宋体" w:cs="宋体"/>
          <w:sz w:val="24"/>
          <w:szCs w:val="24"/>
        </w:rPr>
        <w:t>名。现就有关事项公告如下：</w:t>
      </w:r>
    </w:p>
    <w:p>
      <w:pPr>
        <w:widowControl/>
        <w:ind w:firstLine="542" w:firstLineChars="200"/>
        <w:jc w:val="left"/>
        <w:rPr>
          <w:rFonts w:ascii="华文宋体" w:hAnsi="华文宋体" w:eastAsia="华文宋体" w:cs="宋体"/>
          <w:kern w:val="0"/>
          <w:sz w:val="24"/>
          <w:szCs w:val="24"/>
        </w:rPr>
      </w:pPr>
      <w:r>
        <w:rPr>
          <w:rFonts w:ascii="华文宋体" w:hAnsi="华文宋体" w:eastAsia="华文宋体" w:cs="宋体"/>
          <w:b/>
          <w:bCs/>
          <w:kern w:val="0"/>
          <w:sz w:val="27"/>
          <w:szCs w:val="27"/>
        </w:rPr>
        <w:t>一、招聘单位简介</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镇海中学嵊州分校是一所由嵊州市政府创办，宁波市镇海中学负责管理的公办完全中学。学校坐落在嵊州经济开发区，校园占地面积约160亩，传承镇中风格，建有硬件设施一流、功能齐全的各类专用教室、活动场馆、开放式学习休闲空间和师生生活设施，水榭亭台布局井然，文化氛围沉静博雅，满足师生多样化工作、学习、生活的需要。</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通过注入“镇海中学”品牌，秉承镇海中学“梓材荫泽，追求卓越”办学理念、“重在自觉、贵在成全”教育理念和“励志、进取、勤奋、健美”校训，全体教师坚持“学生在，老师在”的教育态度，努力创办面向未来的品质教育，培养志存高远、勇于担当、本领过硬的新时代少年。</w:t>
      </w:r>
    </w:p>
    <w:p>
      <w:pPr>
        <w:widowControl/>
        <w:ind w:firstLine="542" w:firstLineChars="200"/>
        <w:jc w:val="left"/>
        <w:rPr>
          <w:rFonts w:ascii="华文宋体" w:hAnsi="华文宋体" w:eastAsia="华文宋体" w:cs="宋体"/>
          <w:kern w:val="0"/>
          <w:sz w:val="24"/>
          <w:szCs w:val="24"/>
        </w:rPr>
      </w:pPr>
      <w:r>
        <w:rPr>
          <w:rFonts w:ascii="华文宋体" w:hAnsi="华文宋体" w:eastAsia="华文宋体" w:cs="宋体"/>
          <w:b/>
          <w:bCs/>
          <w:kern w:val="0"/>
          <w:sz w:val="27"/>
          <w:szCs w:val="27"/>
        </w:rPr>
        <w:t>二、招聘原则与办法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招聘工作坚持公开、平等、竞争、择优原则，按照德才兼备的用人标准，通过公开报名、资格确认、测试、体检和考察等程序进行，择优聘用。</w:t>
      </w:r>
    </w:p>
    <w:p>
      <w:pPr>
        <w:widowControl/>
        <w:numPr>
          <w:ilvl w:val="0"/>
          <w:numId w:val="1"/>
        </w:numPr>
        <w:ind w:firstLine="542" w:firstLineChars="200"/>
        <w:jc w:val="left"/>
        <w:rPr>
          <w:rFonts w:ascii="华文宋体" w:hAnsi="华文宋体" w:eastAsia="华文宋体" w:cs="宋体"/>
          <w:b/>
          <w:bCs/>
          <w:kern w:val="0"/>
          <w:sz w:val="27"/>
          <w:szCs w:val="27"/>
        </w:rPr>
      </w:pPr>
      <w:r>
        <w:rPr>
          <w:rFonts w:ascii="华文宋体" w:hAnsi="华文宋体" w:eastAsia="华文宋体" w:cs="宋体"/>
          <w:b/>
          <w:bCs/>
          <w:kern w:val="0"/>
          <w:sz w:val="27"/>
          <w:szCs w:val="27"/>
        </w:rPr>
        <w:t>招聘岗位与人数</w:t>
      </w:r>
    </w:p>
    <w:p>
      <w:pPr>
        <w:pStyle w:val="2"/>
        <w:spacing w:before="0" w:beforeAutospacing="0" w:after="0" w:afterAutospacing="0" w:line="360" w:lineRule="auto"/>
        <w:ind w:firstLine="480" w:firstLineChars="200"/>
      </w:pPr>
      <w:r>
        <w:rPr>
          <w:rFonts w:hint="eastAsia"/>
        </w:rPr>
        <w:t>本次招聘初中各学科共计划岗位数</w:t>
      </w:r>
      <w:r>
        <w:rPr>
          <w:rFonts w:hint="eastAsia"/>
          <w:lang w:val="en-US" w:eastAsia="zh-CN"/>
        </w:rPr>
        <w:t>5</w:t>
      </w:r>
      <w:r>
        <w:rPr>
          <w:rFonts w:hint="eastAsia"/>
        </w:rPr>
        <w:t>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4"/>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384" w:type="dxa"/>
          </w:tcPr>
          <w:p>
            <w:pPr>
              <w:autoSpaceDE w:val="0"/>
              <w:spacing w:line="430" w:lineRule="exact"/>
              <w:jc w:val="center"/>
              <w:rPr>
                <w:rFonts w:ascii="宋体" w:hAnsi="宋体" w:eastAsia="宋体" w:cs="宋体"/>
                <w:kern w:val="0"/>
                <w:sz w:val="24"/>
                <w:szCs w:val="24"/>
              </w:rPr>
            </w:pPr>
            <w:r>
              <w:rPr>
                <w:rFonts w:hint="eastAsia" w:ascii="宋体" w:hAnsi="宋体" w:eastAsia="宋体" w:cs="宋体"/>
                <w:kern w:val="0"/>
                <w:sz w:val="24"/>
                <w:szCs w:val="24"/>
              </w:rPr>
              <w:t>岗位</w:t>
            </w:r>
          </w:p>
        </w:tc>
        <w:tc>
          <w:tcPr>
            <w:tcW w:w="3870" w:type="dxa"/>
          </w:tcPr>
          <w:p>
            <w:pPr>
              <w:autoSpaceDE w:val="0"/>
              <w:spacing w:line="430" w:lineRule="exact"/>
              <w:jc w:val="center"/>
              <w:rPr>
                <w:rFonts w:ascii="宋体" w:hAnsi="宋体" w:eastAsia="宋体" w:cs="宋体"/>
                <w:kern w:val="0"/>
                <w:sz w:val="24"/>
                <w:szCs w:val="24"/>
              </w:rPr>
            </w:pPr>
            <w:r>
              <w:rPr>
                <w:rFonts w:hint="eastAsia" w:ascii="宋体" w:hAnsi="宋体" w:eastAsia="宋体" w:cs="宋体"/>
                <w:kern w:val="0"/>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384" w:type="dxa"/>
          </w:tcPr>
          <w:p>
            <w:pPr>
              <w:autoSpaceDE w:val="0"/>
              <w:spacing w:line="430" w:lineRule="exact"/>
              <w:jc w:val="center"/>
              <w:rPr>
                <w:rFonts w:ascii="宋体" w:hAnsi="宋体" w:eastAsia="宋体" w:cs="宋体"/>
                <w:kern w:val="0"/>
                <w:sz w:val="24"/>
                <w:szCs w:val="24"/>
              </w:rPr>
            </w:pPr>
            <w:r>
              <w:rPr>
                <w:rFonts w:hint="eastAsia" w:ascii="宋体" w:hAnsi="宋体" w:eastAsia="宋体" w:cs="宋体"/>
                <w:kern w:val="0"/>
                <w:sz w:val="24"/>
                <w:szCs w:val="24"/>
              </w:rPr>
              <w:t>语文</w:t>
            </w:r>
          </w:p>
        </w:tc>
        <w:tc>
          <w:tcPr>
            <w:tcW w:w="3870" w:type="dxa"/>
          </w:tcPr>
          <w:p>
            <w:pPr>
              <w:autoSpaceDE w:val="0"/>
              <w:spacing w:line="43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384" w:type="dxa"/>
          </w:tcPr>
          <w:p>
            <w:pPr>
              <w:autoSpaceDE w:val="0"/>
              <w:spacing w:line="43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数学</w:t>
            </w:r>
          </w:p>
        </w:tc>
        <w:tc>
          <w:tcPr>
            <w:tcW w:w="3870" w:type="dxa"/>
          </w:tcPr>
          <w:p>
            <w:pPr>
              <w:autoSpaceDE w:val="0"/>
              <w:spacing w:line="43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384" w:type="dxa"/>
          </w:tcPr>
          <w:p>
            <w:pPr>
              <w:autoSpaceDE w:val="0"/>
              <w:spacing w:line="43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英语</w:t>
            </w:r>
          </w:p>
        </w:tc>
        <w:tc>
          <w:tcPr>
            <w:tcW w:w="3870" w:type="dxa"/>
          </w:tcPr>
          <w:p>
            <w:pPr>
              <w:autoSpaceDE w:val="0"/>
              <w:spacing w:line="43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r>
    </w:tbl>
    <w:p>
      <w:pPr>
        <w:widowControl/>
        <w:ind w:firstLine="542" w:firstLineChars="200"/>
        <w:jc w:val="left"/>
        <w:rPr>
          <w:rFonts w:ascii="华文宋体" w:hAnsi="华文宋体" w:eastAsia="华文宋体" w:cs="宋体"/>
          <w:kern w:val="0"/>
          <w:sz w:val="24"/>
          <w:szCs w:val="24"/>
        </w:rPr>
      </w:pPr>
      <w:r>
        <w:rPr>
          <w:rFonts w:ascii="华文宋体" w:hAnsi="华文宋体" w:eastAsia="华文宋体" w:cs="宋体"/>
          <w:b/>
          <w:bCs/>
          <w:kern w:val="0"/>
          <w:sz w:val="27"/>
          <w:szCs w:val="27"/>
        </w:rPr>
        <w:t>四、招聘对象与条件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 遵守国家法律、法规,无违纪处分及违法记录。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身心健康，热爱教育事业，具备良好的教师职业道德素养、专业知识水平和教育教学技能，有继续学习和自我提升的意愿；肯吃苦耐劳，认同镇海中学“教育自觉”“学生在、老师在”等办学理念和“教育贵在成全”等教育价值追求。</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 具备岗位所需要的专业知识水平、教育教学能力和心理素质,愿意并有能力承担基础学科教学以外的学生活动或心理成长指导工作。</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 2023届、2024届普通高校本科及以上学历毕业生，不限生源和户籍。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 年龄在35周岁以下(198</w:t>
      </w:r>
      <w:r>
        <w:rPr>
          <w:rFonts w:hint="eastAsia" w:ascii="宋体" w:hAnsi="宋体" w:eastAsia="宋体" w:cs="宋体"/>
          <w:sz w:val="24"/>
          <w:szCs w:val="24"/>
          <w:lang w:val="en-US" w:eastAsia="zh-CN"/>
        </w:rPr>
        <w:t>9</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6</w:t>
      </w:r>
      <w:r>
        <w:rPr>
          <w:rFonts w:hint="eastAsia" w:ascii="宋体" w:hAnsi="宋体" w:eastAsia="宋体" w:cs="宋体"/>
          <w:sz w:val="24"/>
          <w:szCs w:val="24"/>
        </w:rPr>
        <w:t>日及以后出生)的在职优秀教师，任教满五学年的需获地市级名优称号或教学业务比赛二等奖及以上；任教不满五学年的需获县市区级名优称号或教学业务比赛三等奖及以上。具有副高专业职称以上教师可放宽到45周岁以下(197</w:t>
      </w:r>
      <w:r>
        <w:rPr>
          <w:rFonts w:hint="eastAsia" w:ascii="宋体" w:hAnsi="宋体" w:eastAsia="宋体" w:cs="宋体"/>
          <w:sz w:val="24"/>
          <w:szCs w:val="24"/>
          <w:lang w:val="en-US" w:eastAsia="zh-CN"/>
        </w:rPr>
        <w:t>9</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6</w:t>
      </w:r>
      <w:r>
        <w:rPr>
          <w:rFonts w:hint="eastAsia" w:ascii="宋体" w:hAnsi="宋体" w:eastAsia="宋体" w:cs="宋体"/>
          <w:sz w:val="24"/>
          <w:szCs w:val="24"/>
        </w:rPr>
        <w:t>日及以后出生)。</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 2023届、2024届毕业生具备同报考学科相对口的专业（详见附件1）；在职优秀教师具有与报考学科相匹配的教师资格证或职称证书(以本人已取得的最高层次职称证书为准)，专业不作要求。</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 未取得教师资格证的2023届、2024届毕业生要求在录用起一年内取得相应的教师资格证书(截止2025年7月31日)，届时未取得相应教师资格证书的人员解除聘用合同。符合上述报考条件现为嵊州市教师需取得所在学校同意方可报名。</w:t>
      </w:r>
    </w:p>
    <w:p>
      <w:pPr>
        <w:widowControl/>
        <w:ind w:left="541" w:hanging="542" w:hangingChars="200"/>
        <w:jc w:val="left"/>
        <w:rPr>
          <w:rFonts w:ascii="华文宋体" w:hAnsi="华文宋体" w:eastAsia="华文宋体" w:cs="宋体"/>
          <w:b/>
          <w:bCs/>
          <w:kern w:val="0"/>
          <w:sz w:val="27"/>
          <w:szCs w:val="27"/>
        </w:rPr>
      </w:pPr>
      <w:r>
        <w:rPr>
          <w:rFonts w:ascii="华文宋体" w:hAnsi="华文宋体" w:eastAsia="华文宋体" w:cs="宋体"/>
          <w:b/>
          <w:bCs/>
          <w:kern w:val="0"/>
          <w:sz w:val="27"/>
          <w:szCs w:val="27"/>
        </w:rPr>
        <w:t>五、招聘程序与办法</w:t>
      </w:r>
    </w:p>
    <w:p>
      <w:pPr>
        <w:widowControl/>
        <w:ind w:left="481" w:leftChars="229"/>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（一）报名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招聘采用网上报名的方式。应聘者填写《镇海中学嵊州分校教师招聘报名表》(附件2)(报名表上的照片须为近期免冠正面证件照，jpg格式)，如高校期间荣获优秀毕业生、三好学生等荣誉、获得各类奖学金、竞赛等奖项及在职期间获得地市级以上名优称号、竞赛奖项的，在邮件中可附上证书原件或学校出具证明的图片文档，同时将报名材料清单(附件3)中所列材料原件扫描或拍照压缩打包(压缩包以“姓名+学科”命名)，发送到学校邮箱：zhzxszfx@163.com。报名截止时间为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p>
    <w:p>
      <w:pPr>
        <w:widowControl/>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（二）资格确认</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应聘人员提供的个人信息必须真实有效，证件不全或提供的相关资料与报名资格条件不相符者不予通过。学校对资料齐全，符合要求的应聘人员进行资格确认后，进入测试环节。如岗位报名人数不足招聘指标3倍的，则核减或取消招聘指标。</w:t>
      </w:r>
    </w:p>
    <w:p>
      <w:pPr>
        <w:widowControl/>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（三）测试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通过资格确认的应聘者将收到相应的电子邮件，并需根据邮件要求及时回复，准时参加测试(未按要求回复邮件者将不再另行通知并视作放弃)。</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测试含教育教学素养评估和教育教学能力测试环节：</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 教育教学素养评估</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教育教学素养评估形式以面谈为主，主要考察应聘者的综合素养(包括教育教学观念、举止仪表、语言表达、综合分析、心理素质、才艺特长等)。满分100分，不足60分的淘汰。</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教育教学能力测试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通过教育教学素养评估的应聘者进入教育教学能力测试。教育教学能力测试采用学科专业测试和课堂实操测试相结合的形式进行。</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（1）学科专业测试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科专业测试主要考察应聘者的专业知识。学科专业测试后，按学科划定测试成绩合格分。学科专业测试满分为100分。应聘者测试成绩平均分在60分以上，则60分为合格成绩;若测试成绩平均分在60分以下的，则以平均分为合格成绩。学科专业测试成绩不合格者不得进入课堂实操测试环节。应聘人员凭本人身份证参加学科专业测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（2）课堂实操测试</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对合格考生根据学科专业测试成绩，从高分到低分按1:3的比例确定入围课堂实操测试人员(不足的按实际人数)。入围课堂实操测试人员放弃或被取消资格，在学科专业测试合格者中,按成绩从高到低依次递补。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课堂实操测试形式为上课或试讲(说课)，该环节主要考察和测评应聘者的教育教学能力(包括专业知识、课堂教学、操作技能等)。面试满分为100分,不到60分为不合格，面试不合格者直接淘汰。</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（3）教育教学能力成绩计算</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教育教学能力成绩=学科专业测试成绩的40%+课堂实操测试成绩的60%。</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 总成绩计算方式及签订就业协议书</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总成绩=教育教学素养评估成绩的30%+教育教学能力测试成绩的70%。根据总成绩，从高分到低分按招聘指标等额确定签约对象。如遇总分相同的,教育教学能力测试成绩高者为签约对象。学校与签约对象及时签订就业协议书。除协议书约定的条款外，如拟录用者考察、体检不合格的，协议自动解除。</w:t>
      </w:r>
    </w:p>
    <w:p>
      <w:pPr>
        <w:widowControl/>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（四）体检</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体检人数与录取岗位数按1:1确定。体检参照公务员体检标准执行。体检不合格者淘汰。不按规定时间、地点参加体检的,视作放弃体检。体检费用由考生自理。体检具体时间及地点另行通知。</w:t>
      </w:r>
    </w:p>
    <w:p>
      <w:pPr>
        <w:widowControl/>
        <w:ind w:firstLine="482" w:firstLineChars="200"/>
        <w:jc w:val="left"/>
        <w:rPr>
          <w:rFonts w:hint="eastAsia" w:ascii="宋体" w:hAnsi="宋体" w:eastAsia="宋体" w:cs="Times New Roman"/>
          <w:b/>
          <w:bCs/>
          <w:color w:val="000000"/>
          <w:kern w:val="0"/>
          <w:sz w:val="24"/>
          <w:szCs w:val="24"/>
          <w:lang w:val="en-US" w:eastAsia="zh-CN"/>
        </w:rPr>
      </w:pPr>
      <w:r>
        <w:rPr>
          <w:rFonts w:hint="eastAsia" w:ascii="宋体" w:hAnsi="宋体" w:eastAsia="宋体" w:cs="Times New Roman"/>
          <w:b/>
          <w:bCs/>
          <w:color w:val="000000"/>
          <w:kern w:val="0"/>
          <w:sz w:val="24"/>
          <w:szCs w:val="24"/>
        </w:rPr>
        <w:t>（五）考</w:t>
      </w:r>
      <w:r>
        <w:rPr>
          <w:rFonts w:hint="eastAsia" w:ascii="宋体" w:hAnsi="宋体" w:eastAsia="宋体" w:cs="Times New Roman"/>
          <w:b/>
          <w:bCs/>
          <w:color w:val="000000"/>
          <w:kern w:val="0"/>
          <w:sz w:val="24"/>
          <w:szCs w:val="24"/>
          <w:lang w:val="en-US" w:eastAsia="zh-CN"/>
        </w:rPr>
        <w:t>察</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考察参照公务员考察办法执行，主要考察应聘者的政治思想表现、道德品质、教师职业意识、业务能力、工作实绩等。</w:t>
      </w:r>
    </w:p>
    <w:p>
      <w:pPr>
        <w:widowControl/>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（六）确定录用人选</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体检、考察合格的签约人员名单报嵊州市教体局、市人力资源和社会保障局办理拟录用人员核准手续。市教体局、市人力资源和社会保障局核准后，将拟录用人员名单在嵊州市人民政府门户网站进行为期7个工作日的公示。公示无异议的，于2024年8月份办理事业录用手续。不能在2024年7月31日前取得规定学历学位或不能在规定时间内取得相应学科的教师资格证等相关证书的，取消录用资格；公示期间有异议的，经核实不具备录用条件的，取消录用资格。</w:t>
      </w:r>
    </w:p>
    <w:p>
      <w:pPr>
        <w:widowControl/>
        <w:ind w:left="538" w:leftChars="256"/>
        <w:jc w:val="left"/>
        <w:rPr>
          <w:rFonts w:ascii="华文宋体" w:hAnsi="华文宋体" w:eastAsia="华文宋体" w:cs="宋体"/>
          <w:b/>
          <w:bCs/>
          <w:kern w:val="0"/>
          <w:sz w:val="27"/>
          <w:szCs w:val="27"/>
        </w:rPr>
      </w:pPr>
      <w:r>
        <w:rPr>
          <w:rFonts w:ascii="华文宋体" w:hAnsi="华文宋体" w:eastAsia="华文宋体" w:cs="宋体"/>
          <w:b/>
          <w:bCs/>
          <w:kern w:val="0"/>
          <w:sz w:val="27"/>
          <w:szCs w:val="27"/>
        </w:rPr>
        <w:t>六、其他事项</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 拟录用人员正式报到前，如发现个人档案不符合报考条件或录用规定的,取消录用资格。拟录用人员逾期不按规定报到的取消录用资格。</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因在体检、考察中放弃或体检、考察不合格而产生的缺额，是否在报考该岗位的合格人员中按高分到低分递补经招聘单位研究后决定。</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 录用人员按有关规定与学校签订聘用合同，并约定试用期，试用期满经考核合格，能胜任教育教学工作的，与学校签订正式聘用合同。如试用期满经考核不能胜任教育教学工作或一年内(截止2025年7月31日)不能取得相应教师资格证书的，解除聘用关系。</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 本次公开招聘的信息均在嵊州市人民政府门户网站(http://www.szzj.gov.cn)公布。</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 本次公开招聘咨询电话： </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13958221925（陈老师）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13588519572（黄老师）</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 为接受社会监督，嵊州市教育体育局设立监督电话：0575-83278265（党建科）。</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 附件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1.镇海中学嵊州分校公开招聘事业编制教师需求计划表。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2.镇海中学嵊州分校202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春</w:t>
      </w:r>
      <w:r>
        <w:rPr>
          <w:rFonts w:hint="eastAsia" w:ascii="宋体" w:hAnsi="宋体" w:eastAsia="宋体" w:cs="宋体"/>
          <w:sz w:val="24"/>
          <w:szCs w:val="24"/>
        </w:rPr>
        <w:t>季教师招聘报名表。</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3.报名材料清单。</w:t>
      </w:r>
    </w:p>
    <w:p>
      <w:pPr>
        <w:widowControl/>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镇海中学嵊州分校</w:t>
      </w:r>
    </w:p>
    <w:p>
      <w:pPr>
        <w:widowControl/>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6</w:t>
      </w:r>
      <w:r>
        <w:rPr>
          <w:rFonts w:hint="eastAsia" w:ascii="宋体" w:hAnsi="宋体" w:eastAsia="宋体" w:cs="宋体"/>
          <w:sz w:val="24"/>
          <w:szCs w:val="24"/>
        </w:rPr>
        <w:t>日</w:t>
      </w:r>
    </w:p>
    <w:p>
      <w:pPr>
        <w:widowControl/>
        <w:spacing w:line="360" w:lineRule="auto"/>
        <w:ind w:firstLine="480" w:firstLineChars="200"/>
        <w:rPr>
          <w:rFonts w:ascii="宋体" w:hAnsi="宋体" w:eastAsia="宋体" w:cs="宋体"/>
          <w:sz w:val="24"/>
          <w:szCs w:val="24"/>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bookmarkStart w:id="0" w:name="_GoBack"/>
      <w:bookmarkEnd w:id="0"/>
    </w:p>
    <w:p>
      <w:pPr>
        <w:spacing w:line="360" w:lineRule="auto"/>
        <w:rPr>
          <w:rFonts w:ascii="仿宋_GB2312" w:hAnsi="仿宋_GB2312"/>
          <w:b/>
          <w:bCs/>
          <w:sz w:val="28"/>
          <w:szCs w:val="28"/>
        </w:rPr>
      </w:pPr>
      <w:r>
        <w:rPr>
          <w:rFonts w:hint="eastAsia" w:ascii="仿宋_GB2312" w:hAnsi="仿宋_GB2312"/>
          <w:b/>
          <w:bCs/>
          <w:sz w:val="28"/>
          <w:szCs w:val="28"/>
        </w:rPr>
        <w:t>附件1</w:t>
      </w:r>
    </w:p>
    <w:p>
      <w:pPr>
        <w:tabs>
          <w:tab w:val="left" w:pos="6810"/>
        </w:tabs>
        <w:spacing w:line="360" w:lineRule="auto"/>
        <w:ind w:right="360"/>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bCs/>
          <w:sz w:val="32"/>
          <w:szCs w:val="32"/>
        </w:rPr>
        <w:t>镇海中学嵊州分校公开招聘事业编制教师</w:t>
      </w:r>
      <w:r>
        <w:rPr>
          <w:rFonts w:hint="eastAsia" w:ascii="方正小标宋简体" w:hAnsi="方正小标宋简体" w:eastAsia="方正小标宋简体" w:cs="方正小标宋简体"/>
          <w:color w:val="000000"/>
          <w:sz w:val="32"/>
          <w:szCs w:val="32"/>
        </w:rPr>
        <w:t>需求计划表</w:t>
      </w:r>
    </w:p>
    <w:p>
      <w:pPr>
        <w:tabs>
          <w:tab w:val="left" w:pos="6810"/>
        </w:tabs>
        <w:spacing w:line="360" w:lineRule="auto"/>
        <w:ind w:right="360"/>
        <w:jc w:val="center"/>
        <w:rPr>
          <w:rFonts w:ascii="方正小标宋简体" w:hAnsi="方正小标宋简体" w:eastAsia="方正小标宋简体" w:cs="方正小标宋简体"/>
          <w:color w:val="000000"/>
          <w:sz w:val="36"/>
          <w:szCs w:val="36"/>
        </w:rPr>
      </w:pPr>
    </w:p>
    <w:tbl>
      <w:tblPr>
        <w:tblStyle w:val="3"/>
        <w:tblW w:w="885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03"/>
        <w:gridCol w:w="1035"/>
        <w:gridCol w:w="65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0" w:hRule="atLeast"/>
          <w:jc w:val="center"/>
        </w:trPr>
        <w:tc>
          <w:tcPr>
            <w:tcW w:w="1303" w:type="dxa"/>
            <w:vAlign w:val="center"/>
          </w:tcPr>
          <w:p>
            <w:pPr>
              <w:widowControl/>
              <w:jc w:val="center"/>
              <w:rPr>
                <w:rFonts w:ascii="微软雅黑" w:hAnsi="微软雅黑" w:eastAsia="微软雅黑"/>
                <w:b/>
                <w:bCs/>
                <w:color w:val="000000"/>
                <w:kern w:val="0"/>
              </w:rPr>
            </w:pPr>
            <w:r>
              <w:rPr>
                <w:rFonts w:hint="eastAsia" w:ascii="微软雅黑" w:hAnsi="微软雅黑" w:eastAsia="微软雅黑" w:cs="宋体"/>
                <w:b/>
                <w:bCs/>
                <w:color w:val="000000"/>
                <w:kern w:val="0"/>
              </w:rPr>
              <w:t>招聘岗位</w:t>
            </w:r>
          </w:p>
        </w:tc>
        <w:tc>
          <w:tcPr>
            <w:tcW w:w="1035" w:type="dxa"/>
            <w:vAlign w:val="center"/>
          </w:tcPr>
          <w:p>
            <w:pPr>
              <w:widowControl/>
              <w:jc w:val="center"/>
              <w:rPr>
                <w:rFonts w:ascii="微软雅黑" w:hAnsi="微软雅黑" w:eastAsia="微软雅黑"/>
                <w:b/>
                <w:bCs/>
                <w:color w:val="000000"/>
                <w:kern w:val="0"/>
              </w:rPr>
            </w:pPr>
            <w:r>
              <w:rPr>
                <w:rFonts w:hint="eastAsia" w:ascii="微软雅黑" w:hAnsi="微软雅黑" w:eastAsia="微软雅黑" w:cs="宋体"/>
                <w:b/>
                <w:bCs/>
                <w:color w:val="000000"/>
                <w:kern w:val="0"/>
              </w:rPr>
              <w:t>岗位数</w:t>
            </w:r>
          </w:p>
        </w:tc>
        <w:tc>
          <w:tcPr>
            <w:tcW w:w="6521" w:type="dxa"/>
            <w:vAlign w:val="center"/>
          </w:tcPr>
          <w:p>
            <w:pPr>
              <w:widowControl/>
              <w:jc w:val="center"/>
              <w:rPr>
                <w:rFonts w:ascii="微软雅黑" w:hAnsi="微软雅黑" w:eastAsia="微软雅黑"/>
                <w:b/>
                <w:bCs/>
                <w:color w:val="000000"/>
                <w:kern w:val="0"/>
              </w:rPr>
            </w:pPr>
            <w:r>
              <w:rPr>
                <w:rFonts w:hint="eastAsia" w:ascii="微软雅黑" w:hAnsi="微软雅黑" w:eastAsia="微软雅黑" w:cs="宋体"/>
                <w:b/>
                <w:bCs/>
                <w:color w:val="000000"/>
                <w:kern w:val="0"/>
              </w:rPr>
              <w:t>招聘专业要求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1" w:hRule="atLeast"/>
          <w:jc w:val="center"/>
        </w:trPr>
        <w:tc>
          <w:tcPr>
            <w:tcW w:w="1303" w:type="dxa"/>
            <w:shd w:val="clear" w:color="CCFFCC" w:fill="FFFFFF"/>
            <w:vAlign w:val="center"/>
          </w:tcPr>
          <w:p>
            <w:pPr>
              <w:widowControl/>
              <w:jc w:val="center"/>
              <w:rPr>
                <w:rFonts w:ascii="微软雅黑" w:hAnsi="微软雅黑" w:eastAsia="微软雅黑" w:cs="微软雅黑"/>
                <w:b/>
                <w:bCs/>
              </w:rPr>
            </w:pPr>
            <w:r>
              <w:rPr>
                <w:rFonts w:hint="eastAsia" w:ascii="微软雅黑" w:hAnsi="微软雅黑" w:eastAsia="微软雅黑" w:cs="微软雅黑"/>
                <w:b/>
                <w:bCs/>
              </w:rPr>
              <w:t>语文</w:t>
            </w:r>
          </w:p>
        </w:tc>
        <w:tc>
          <w:tcPr>
            <w:tcW w:w="1035" w:type="dxa"/>
            <w:shd w:val="clear" w:color="CCFFCC" w:fill="FFFFFF"/>
            <w:vAlign w:val="center"/>
          </w:tcPr>
          <w:p>
            <w:pPr>
              <w:widowControl/>
              <w:jc w:val="center"/>
              <w:rPr>
                <w:rFonts w:hint="eastAsia" w:ascii="微软雅黑" w:hAnsi="微软雅黑" w:eastAsia="微软雅黑" w:cs="微软雅黑"/>
                <w:lang w:eastAsia="zh-CN"/>
              </w:rPr>
            </w:pPr>
            <w:r>
              <w:rPr>
                <w:rFonts w:hint="eastAsia" w:ascii="微软雅黑" w:hAnsi="微软雅黑" w:eastAsia="微软雅黑" w:cs="微软雅黑"/>
                <w:lang w:val="en-US" w:eastAsia="zh-CN"/>
              </w:rPr>
              <w:t>2</w:t>
            </w:r>
          </w:p>
        </w:tc>
        <w:tc>
          <w:tcPr>
            <w:tcW w:w="6521" w:type="dxa"/>
            <w:shd w:val="clear" w:color="CCFFCC" w:fill="FFFFFF"/>
            <w:vAlign w:val="center"/>
          </w:tcPr>
          <w:p>
            <w:pPr>
              <w:widowControl/>
              <w:jc w:val="left"/>
              <w:rPr>
                <w:rFonts w:ascii="微软雅黑" w:hAnsi="微软雅黑" w:eastAsia="微软雅黑" w:cs="微软雅黑"/>
              </w:rPr>
            </w:pPr>
            <w:r>
              <w:rPr>
                <w:rFonts w:hint="eastAsia" w:ascii="微软雅黑" w:hAnsi="微软雅黑" w:eastAsia="微软雅黑" w:cs="微软雅黑"/>
                <w:color w:val="000000"/>
              </w:rPr>
              <w:t>汉语言文学，汉语言，</w:t>
            </w:r>
            <w:r>
              <w:rPr>
                <w:rFonts w:hint="eastAsia" w:ascii="微软雅黑" w:hAnsi="微软雅黑" w:eastAsia="微软雅黑" w:cs="微软雅黑"/>
                <w:bCs/>
                <w:color w:val="000000"/>
                <w:kern w:val="0"/>
              </w:rPr>
              <w:t>应用语言学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6" w:hRule="atLeast"/>
          <w:jc w:val="center"/>
        </w:trPr>
        <w:tc>
          <w:tcPr>
            <w:tcW w:w="1303" w:type="dxa"/>
            <w:shd w:val="clear" w:color="CCFFCC" w:fill="FFFFFF"/>
            <w:vAlign w:val="center"/>
          </w:tcPr>
          <w:p>
            <w:pPr>
              <w:widowControl/>
              <w:jc w:val="center"/>
              <w:rPr>
                <w:rFonts w:ascii="微软雅黑" w:hAnsi="微软雅黑" w:eastAsia="微软雅黑" w:cs="微软雅黑"/>
                <w:b/>
                <w:bCs/>
              </w:rPr>
            </w:pPr>
            <w:r>
              <w:rPr>
                <w:rFonts w:hint="eastAsia" w:ascii="微软雅黑" w:hAnsi="微软雅黑" w:eastAsia="微软雅黑" w:cs="微软雅黑"/>
                <w:b/>
                <w:bCs/>
              </w:rPr>
              <w:t>数学</w:t>
            </w:r>
          </w:p>
        </w:tc>
        <w:tc>
          <w:tcPr>
            <w:tcW w:w="1035" w:type="dxa"/>
            <w:shd w:val="clear" w:color="CCFFCC" w:fill="FFFFFF"/>
            <w:vAlign w:val="center"/>
          </w:tcPr>
          <w:p>
            <w:pPr>
              <w:widowControl/>
              <w:jc w:val="center"/>
              <w:rPr>
                <w:rFonts w:hint="eastAsia" w:ascii="微软雅黑" w:hAnsi="微软雅黑" w:eastAsia="微软雅黑" w:cs="微软雅黑"/>
                <w:lang w:eastAsia="zh-CN"/>
              </w:rPr>
            </w:pPr>
            <w:r>
              <w:rPr>
                <w:rFonts w:hint="eastAsia" w:ascii="微软雅黑" w:hAnsi="微软雅黑" w:eastAsia="微软雅黑" w:cs="微软雅黑"/>
                <w:lang w:val="en-US" w:eastAsia="zh-CN"/>
              </w:rPr>
              <w:t>2</w:t>
            </w:r>
          </w:p>
        </w:tc>
        <w:tc>
          <w:tcPr>
            <w:tcW w:w="6521" w:type="dxa"/>
            <w:shd w:val="clear" w:color="CCFFCC" w:fill="FFFFFF"/>
            <w:vAlign w:val="center"/>
          </w:tcPr>
          <w:p>
            <w:pPr>
              <w:widowControl/>
              <w:jc w:val="left"/>
              <w:rPr>
                <w:rFonts w:ascii="微软雅黑" w:hAnsi="微软雅黑" w:eastAsia="微软雅黑" w:cs="微软雅黑"/>
              </w:rPr>
            </w:pPr>
            <w:r>
              <w:rPr>
                <w:rFonts w:hint="eastAsia" w:ascii="微软雅黑" w:hAnsi="微软雅黑" w:eastAsia="微软雅黑" w:cs="微软雅黑"/>
                <w:color w:val="000000"/>
              </w:rPr>
              <w:t>数学与应用数学，数理基础科学，信息与计算科学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1" w:hRule="atLeast"/>
          <w:jc w:val="center"/>
        </w:trPr>
        <w:tc>
          <w:tcPr>
            <w:tcW w:w="1303" w:type="dxa"/>
            <w:shd w:val="clear" w:color="CCFFCC" w:fill="FFFFFF"/>
            <w:vAlign w:val="center"/>
          </w:tcPr>
          <w:p>
            <w:pPr>
              <w:widowControl/>
              <w:jc w:val="center"/>
              <w:rPr>
                <w:rFonts w:ascii="微软雅黑" w:hAnsi="微软雅黑" w:eastAsia="微软雅黑" w:cs="微软雅黑"/>
                <w:b/>
                <w:bCs/>
              </w:rPr>
            </w:pPr>
            <w:r>
              <w:rPr>
                <w:rFonts w:hint="eastAsia" w:ascii="微软雅黑" w:hAnsi="微软雅黑" w:eastAsia="微软雅黑" w:cs="微软雅黑"/>
                <w:b/>
                <w:bCs/>
              </w:rPr>
              <w:t>英语</w:t>
            </w:r>
          </w:p>
        </w:tc>
        <w:tc>
          <w:tcPr>
            <w:tcW w:w="1035" w:type="dxa"/>
            <w:shd w:val="clear" w:color="CCFFCC" w:fill="FFFFFF"/>
            <w:vAlign w:val="center"/>
          </w:tcPr>
          <w:p>
            <w:pPr>
              <w:widowControl/>
              <w:jc w:val="center"/>
              <w:rPr>
                <w:rFonts w:hint="eastAsia" w:ascii="微软雅黑" w:hAnsi="微软雅黑" w:eastAsia="微软雅黑" w:cs="微软雅黑"/>
                <w:lang w:eastAsia="zh-CN"/>
              </w:rPr>
            </w:pPr>
            <w:r>
              <w:rPr>
                <w:rFonts w:hint="eastAsia" w:ascii="微软雅黑" w:hAnsi="微软雅黑" w:eastAsia="微软雅黑" w:cs="微软雅黑"/>
                <w:lang w:val="en-US" w:eastAsia="zh-CN"/>
              </w:rPr>
              <w:t>1</w:t>
            </w:r>
          </w:p>
        </w:tc>
        <w:tc>
          <w:tcPr>
            <w:tcW w:w="6521" w:type="dxa"/>
            <w:shd w:val="clear" w:color="CCFFCC" w:fill="FFFFFF"/>
            <w:vAlign w:val="center"/>
          </w:tcPr>
          <w:p>
            <w:pPr>
              <w:widowControl/>
              <w:jc w:val="left"/>
              <w:rPr>
                <w:rFonts w:ascii="微软雅黑" w:hAnsi="微软雅黑" w:eastAsia="微软雅黑" w:cs="微软雅黑"/>
              </w:rPr>
            </w:pPr>
            <w:r>
              <w:rPr>
                <w:rFonts w:hint="eastAsia" w:ascii="微软雅黑" w:hAnsi="微软雅黑" w:eastAsia="微软雅黑" w:cs="微软雅黑"/>
              </w:rPr>
              <w:t>英语，翻译</w:t>
            </w:r>
          </w:p>
        </w:tc>
      </w:tr>
    </w:tbl>
    <w:p>
      <w:pPr>
        <w:spacing w:line="360" w:lineRule="auto"/>
        <w:ind w:firstLine="200" w:firstLineChars="100"/>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注：历届生具有与报考学科相匹配的教师资格证或职称证书(以本人已取得的最高层次职称证书为准）</w:t>
      </w: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exact"/>
        <w:jc w:val="left"/>
        <w:rPr>
          <w:rFonts w:ascii="仿宋_GB2312" w:hAnsi="仿宋_GB2312"/>
          <w:b/>
          <w:bCs/>
          <w:sz w:val="28"/>
          <w:szCs w:val="28"/>
        </w:rPr>
      </w:pPr>
    </w:p>
    <w:p>
      <w:pPr>
        <w:spacing w:line="360" w:lineRule="auto"/>
        <w:rPr>
          <w:rFonts w:ascii="仿宋_GB2312"/>
          <w:sz w:val="24"/>
          <w:szCs w:val="24"/>
        </w:rPr>
      </w:pPr>
      <w:r>
        <w:rPr>
          <w:rFonts w:ascii="仿宋_GB2312" w:hAnsi="仿宋_GB2312"/>
          <w:b/>
          <w:bCs/>
          <w:sz w:val="28"/>
          <w:szCs w:val="28"/>
        </w:rPr>
        <w:t>附件</w:t>
      </w:r>
      <w:r>
        <w:rPr>
          <w:rFonts w:hint="eastAsia" w:ascii="仿宋_GB2312" w:hAnsi="仿宋_GB2312"/>
          <w:b/>
          <w:bCs/>
          <w:sz w:val="28"/>
          <w:szCs w:val="28"/>
        </w:rPr>
        <w:t>2</w:t>
      </w:r>
    </w:p>
    <w:p>
      <w:pPr>
        <w:jc w:val="center"/>
        <w:rPr>
          <w:rFonts w:ascii="方正小标宋简体" w:hAnsi="方正小标宋简体" w:cs="宋体"/>
          <w:sz w:val="40"/>
          <w:szCs w:val="40"/>
        </w:rPr>
      </w:pPr>
      <w:r>
        <w:rPr>
          <w:rFonts w:ascii="方正小标宋简体" w:hAnsi="方正小标宋简体" w:cs="宋体"/>
          <w:sz w:val="40"/>
          <w:szCs w:val="40"/>
        </w:rPr>
        <w:t>镇海中学嵊州分校教师招聘报名表</w:t>
      </w:r>
    </w:p>
    <w:p>
      <w:pPr>
        <w:jc w:val="center"/>
        <w:rPr>
          <w:rFonts w:ascii="方正小标宋简体" w:hAnsi="宋体" w:cs="宋体"/>
          <w:sz w:val="22"/>
        </w:rPr>
      </w:pPr>
    </w:p>
    <w:tbl>
      <w:tblPr>
        <w:tblStyle w:val="3"/>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59"/>
        <w:gridCol w:w="453"/>
        <w:gridCol w:w="965"/>
        <w:gridCol w:w="850"/>
        <w:gridCol w:w="1134"/>
        <w:gridCol w:w="1134"/>
        <w:gridCol w:w="453"/>
        <w:gridCol w:w="451"/>
        <w:gridCol w:w="67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性别</w:t>
            </w:r>
          </w:p>
        </w:tc>
        <w:tc>
          <w:tcPr>
            <w:tcW w:w="198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籍贯</w:t>
            </w:r>
          </w:p>
        </w:tc>
        <w:tc>
          <w:tcPr>
            <w:tcW w:w="90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749" w:type="dxa"/>
            <w:gridSpan w:val="2"/>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出生年月</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政治面貌</w:t>
            </w:r>
          </w:p>
        </w:tc>
        <w:tc>
          <w:tcPr>
            <w:tcW w:w="198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户籍</w:t>
            </w:r>
          </w:p>
        </w:tc>
        <w:tc>
          <w:tcPr>
            <w:tcW w:w="90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749" w:type="dxa"/>
            <w:gridSpan w:val="2"/>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联系电话</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高中</w:t>
            </w:r>
          </w:p>
          <w:p>
            <w:pPr>
              <w:jc w:val="center"/>
              <w:rPr>
                <w:rFonts w:ascii="宋体" w:hAnsi="宋体" w:eastAsia="宋体" w:cs="Times New Roman"/>
                <w:sz w:val="24"/>
                <w:szCs w:val="24"/>
              </w:rPr>
            </w:pPr>
            <w:r>
              <w:rPr>
                <w:rFonts w:hint="eastAsia" w:ascii="宋体" w:hAnsi="宋体" w:eastAsia="宋体" w:cs="Times New Roman"/>
                <w:sz w:val="24"/>
                <w:szCs w:val="24"/>
              </w:rPr>
              <w:t>毕业学校</w:t>
            </w:r>
          </w:p>
        </w:tc>
        <w:tc>
          <w:tcPr>
            <w:tcW w:w="198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nil"/>
              <w:bottom w:val="nil"/>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生源地</w:t>
            </w:r>
          </w:p>
        </w:tc>
        <w:tc>
          <w:tcPr>
            <w:tcW w:w="90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749" w:type="dxa"/>
            <w:gridSpan w:val="2"/>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电子邮箱</w:t>
            </w:r>
          </w:p>
        </w:tc>
        <w:tc>
          <w:tcPr>
            <w:tcW w:w="2977"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家庭住址</w:t>
            </w:r>
          </w:p>
        </w:tc>
        <w:tc>
          <w:tcPr>
            <w:tcW w:w="3172"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749" w:type="dxa"/>
            <w:gridSpan w:val="2"/>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学历</w:t>
            </w:r>
          </w:p>
        </w:tc>
        <w:tc>
          <w:tcPr>
            <w:tcW w:w="2012"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时间</w:t>
            </w:r>
          </w:p>
        </w:tc>
        <w:tc>
          <w:tcPr>
            <w:tcW w:w="2949"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毕业（在读）学校</w:t>
            </w:r>
          </w:p>
        </w:tc>
        <w:tc>
          <w:tcPr>
            <w:tcW w:w="1587"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专业</w:t>
            </w:r>
          </w:p>
        </w:tc>
        <w:tc>
          <w:tcPr>
            <w:tcW w:w="1126"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专业</w:t>
            </w:r>
          </w:p>
          <w:p>
            <w:pPr>
              <w:jc w:val="center"/>
              <w:rPr>
                <w:rFonts w:ascii="宋体" w:hAnsi="宋体" w:eastAsia="宋体" w:cs="Times New Roman"/>
                <w:sz w:val="24"/>
                <w:szCs w:val="24"/>
              </w:rPr>
            </w:pPr>
            <w:r>
              <w:rPr>
                <w:rFonts w:hint="eastAsia" w:ascii="宋体" w:hAnsi="宋体" w:eastAsia="宋体" w:cs="Times New Roman"/>
                <w:sz w:val="24"/>
                <w:szCs w:val="24"/>
              </w:rPr>
              <w:t>排名</w:t>
            </w:r>
          </w:p>
        </w:tc>
        <w:tc>
          <w:tcPr>
            <w:tcW w:w="107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是否</w:t>
            </w:r>
          </w:p>
          <w:p>
            <w:pPr>
              <w:jc w:val="center"/>
              <w:rPr>
                <w:rFonts w:ascii="宋体" w:hAnsi="宋体" w:eastAsia="宋体" w:cs="Times New Roman"/>
                <w:sz w:val="24"/>
                <w:szCs w:val="24"/>
              </w:rPr>
            </w:pPr>
            <w:r>
              <w:rPr>
                <w:rFonts w:hint="eastAsia" w:ascii="宋体" w:hAnsi="宋体" w:eastAsia="宋体" w:cs="Times New Roman"/>
                <w:sz w:val="24"/>
                <w:szCs w:val="24"/>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本科□</w:t>
            </w:r>
          </w:p>
        </w:tc>
        <w:tc>
          <w:tcPr>
            <w:tcW w:w="2012"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w:t>
            </w:r>
          </w:p>
        </w:tc>
        <w:tc>
          <w:tcPr>
            <w:tcW w:w="2949"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587"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126"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07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硕士□</w:t>
            </w:r>
          </w:p>
        </w:tc>
        <w:tc>
          <w:tcPr>
            <w:tcW w:w="2012"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w:t>
            </w:r>
          </w:p>
        </w:tc>
        <w:tc>
          <w:tcPr>
            <w:tcW w:w="2949"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587"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126"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07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博士□</w:t>
            </w:r>
          </w:p>
        </w:tc>
        <w:tc>
          <w:tcPr>
            <w:tcW w:w="2012"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w:t>
            </w:r>
          </w:p>
        </w:tc>
        <w:tc>
          <w:tcPr>
            <w:tcW w:w="2949"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587"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126"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07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w:t>
            </w:r>
          </w:p>
        </w:tc>
        <w:tc>
          <w:tcPr>
            <w:tcW w:w="2012"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w:t>
            </w:r>
          </w:p>
        </w:tc>
        <w:tc>
          <w:tcPr>
            <w:tcW w:w="2949"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587"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126"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07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工作经历</w:t>
            </w:r>
          </w:p>
        </w:tc>
        <w:tc>
          <w:tcPr>
            <w:tcW w:w="8748" w:type="dxa"/>
            <w:gridSpan w:val="10"/>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p>
            <w:pPr>
              <w:jc w:val="center"/>
              <w:rPr>
                <w:rFonts w:ascii="宋体" w:hAnsi="宋体" w:eastAsia="宋体" w:cs="Times New Roman"/>
                <w:sz w:val="24"/>
                <w:szCs w:val="24"/>
              </w:rPr>
            </w:pPr>
          </w:p>
          <w:p>
            <w:pPr>
              <w:jc w:val="center"/>
              <w:rPr>
                <w:rFonts w:ascii="宋体" w:hAnsi="宋体" w:eastAsia="宋体" w:cs="Times New Roman"/>
                <w:sz w:val="24"/>
                <w:szCs w:val="24"/>
              </w:rPr>
            </w:pPr>
          </w:p>
          <w:p>
            <w:pPr>
              <w:jc w:val="center"/>
              <w:rPr>
                <w:rFonts w:ascii="宋体" w:hAnsi="宋体" w:eastAsia="宋体" w:cs="Times New Roman"/>
                <w:sz w:val="24"/>
                <w:szCs w:val="24"/>
              </w:rPr>
            </w:pPr>
          </w:p>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家庭</w:t>
            </w:r>
          </w:p>
          <w:p>
            <w:pPr>
              <w:jc w:val="center"/>
              <w:rPr>
                <w:rFonts w:ascii="宋体" w:hAnsi="宋体" w:eastAsia="宋体" w:cs="Times New Roman"/>
                <w:sz w:val="24"/>
                <w:szCs w:val="24"/>
              </w:rPr>
            </w:pPr>
            <w:r>
              <w:rPr>
                <w:rFonts w:hint="eastAsia" w:ascii="宋体" w:hAnsi="宋体" w:eastAsia="宋体" w:cs="Times New Roman"/>
                <w:sz w:val="24"/>
                <w:szCs w:val="24"/>
              </w:rPr>
              <w:t>主要</w:t>
            </w:r>
          </w:p>
          <w:p>
            <w:pPr>
              <w:jc w:val="center"/>
              <w:rPr>
                <w:rFonts w:ascii="宋体" w:hAnsi="宋体" w:eastAsia="宋体" w:cs="Times New Roman"/>
                <w:sz w:val="24"/>
                <w:szCs w:val="24"/>
              </w:rPr>
            </w:pPr>
            <w:r>
              <w:rPr>
                <w:rFonts w:hint="eastAsia" w:ascii="宋体" w:hAnsi="宋体" w:eastAsia="宋体" w:cs="Times New Roman"/>
                <w:sz w:val="24"/>
                <w:szCs w:val="24"/>
              </w:rPr>
              <w:t>成员</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称呼</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198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职业</w:t>
            </w:r>
          </w:p>
        </w:tc>
        <w:tc>
          <w:tcPr>
            <w:tcW w:w="3787"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98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3787"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98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3787"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0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1984"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c>
          <w:tcPr>
            <w:tcW w:w="3787"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有何</w:t>
            </w:r>
          </w:p>
          <w:p>
            <w:pPr>
              <w:jc w:val="center"/>
              <w:rPr>
                <w:rFonts w:ascii="宋体" w:hAnsi="宋体" w:eastAsia="宋体" w:cs="Times New Roman"/>
                <w:sz w:val="24"/>
                <w:szCs w:val="24"/>
              </w:rPr>
            </w:pPr>
            <w:r>
              <w:rPr>
                <w:rFonts w:hint="eastAsia" w:ascii="宋体" w:hAnsi="宋体" w:eastAsia="宋体" w:cs="Times New Roman"/>
                <w:sz w:val="24"/>
                <w:szCs w:val="24"/>
              </w:rPr>
              <w:t>特长及</w:t>
            </w:r>
          </w:p>
          <w:p>
            <w:pPr>
              <w:jc w:val="center"/>
              <w:rPr>
                <w:rFonts w:ascii="宋体" w:hAnsi="宋体" w:eastAsia="宋体" w:cs="Times New Roman"/>
                <w:sz w:val="24"/>
                <w:szCs w:val="24"/>
              </w:rPr>
            </w:pPr>
            <w:r>
              <w:rPr>
                <w:rFonts w:hint="eastAsia" w:ascii="宋体" w:hAnsi="宋体" w:eastAsia="宋体" w:cs="Times New Roman"/>
                <w:sz w:val="24"/>
                <w:szCs w:val="24"/>
              </w:rPr>
              <w:t>奖惩情况</w:t>
            </w:r>
          </w:p>
        </w:tc>
        <w:tc>
          <w:tcPr>
            <w:tcW w:w="8748" w:type="dxa"/>
            <w:gridSpan w:val="10"/>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 w:val="24"/>
                <w:szCs w:val="24"/>
              </w:rPr>
            </w:pPr>
          </w:p>
          <w:p>
            <w:pPr>
              <w:jc w:val="center"/>
              <w:rPr>
                <w:rFonts w:ascii="宋体" w:hAnsi="宋体" w:eastAsia="宋体" w:cs="Times New Roman"/>
                <w:sz w:val="24"/>
                <w:szCs w:val="24"/>
              </w:rPr>
            </w:pPr>
          </w:p>
          <w:p>
            <w:pPr>
              <w:jc w:val="center"/>
              <w:rPr>
                <w:rFonts w:ascii="宋体" w:hAnsi="宋体" w:eastAsia="宋体" w:cs="Times New Roman"/>
                <w:sz w:val="24"/>
                <w:szCs w:val="24"/>
              </w:rPr>
            </w:pPr>
          </w:p>
          <w:p>
            <w:pPr>
              <w:jc w:val="center"/>
              <w:rPr>
                <w:rFonts w:ascii="宋体" w:hAnsi="宋体" w:eastAsia="宋体" w:cs="Times New Roman"/>
                <w:sz w:val="24"/>
                <w:szCs w:val="24"/>
              </w:rPr>
            </w:pPr>
          </w:p>
        </w:tc>
      </w:tr>
    </w:tbl>
    <w:p>
      <w:pPr>
        <w:spacing w:line="360" w:lineRule="exact"/>
        <w:jc w:val="left"/>
        <w:rPr>
          <w:rFonts w:ascii="仿宋_GB2312" w:hAnsi="仿宋_GB2312" w:eastAsia="宋体" w:cs="Times New Roman"/>
          <w:szCs w:val="21"/>
        </w:rPr>
      </w:pPr>
      <w:r>
        <w:rPr>
          <w:rFonts w:hint="eastAsia" w:ascii="宋体" w:hAnsi="宋体" w:eastAsia="宋体" w:cs="Times New Roman"/>
          <w:sz w:val="24"/>
          <w:szCs w:val="24"/>
        </w:rPr>
        <w:t xml:space="preserve">    </w:t>
      </w:r>
      <w:r>
        <w:rPr>
          <w:rFonts w:hint="eastAsia" w:ascii="仿宋_GB2312" w:hAnsi="仿宋_GB2312" w:eastAsia="宋体" w:cs="Times New Roman"/>
          <w:szCs w:val="21"/>
        </w:rPr>
        <w:t>说明：1.生源指经高考被高校录取时户口所在地。</w:t>
      </w:r>
    </w:p>
    <w:p>
      <w:pPr>
        <w:spacing w:line="360" w:lineRule="exact"/>
        <w:jc w:val="left"/>
        <w:rPr>
          <w:rFonts w:ascii="仿宋_GB2312" w:hAnsi="仿宋_GB2312" w:eastAsia="宋体" w:cs="Times New Roman"/>
          <w:szCs w:val="21"/>
        </w:rPr>
      </w:pPr>
      <w:r>
        <w:rPr>
          <w:rFonts w:ascii="仿宋_GB2312" w:hAnsi="仿宋_GB2312" w:eastAsia="宋体" w:cs="Times New Roman"/>
          <w:szCs w:val="21"/>
        </w:rPr>
        <w:t xml:space="preserve">          </w:t>
      </w:r>
      <w:r>
        <w:rPr>
          <w:rFonts w:hint="eastAsia" w:ascii="仿宋_GB2312" w:hAnsi="仿宋_GB2312" w:eastAsia="宋体" w:cs="Times New Roman"/>
          <w:szCs w:val="21"/>
        </w:rPr>
        <w:t>2</w:t>
      </w:r>
      <w:r>
        <w:rPr>
          <w:rFonts w:ascii="仿宋_GB2312" w:hAnsi="仿宋_GB2312" w:eastAsia="宋体" w:cs="Times New Roman"/>
          <w:szCs w:val="21"/>
        </w:rPr>
        <w:t>.此表复印有效。</w:t>
      </w:r>
    </w:p>
    <w:p>
      <w:pPr>
        <w:spacing w:line="360" w:lineRule="exact"/>
        <w:jc w:val="left"/>
        <w:rPr>
          <w:rFonts w:ascii="仿宋_GB2312" w:hAnsi="仿宋_GB2312" w:eastAsia="宋体" w:cs="Times New Roman"/>
          <w:szCs w:val="21"/>
        </w:rPr>
      </w:pPr>
    </w:p>
    <w:p>
      <w:pPr>
        <w:spacing w:line="360" w:lineRule="exact"/>
        <w:jc w:val="left"/>
        <w:rPr>
          <w:rFonts w:ascii="仿宋_GB2312"/>
          <w:b/>
          <w:bCs/>
          <w:sz w:val="28"/>
          <w:szCs w:val="28"/>
        </w:rPr>
      </w:pPr>
      <w:r>
        <w:rPr>
          <w:rFonts w:ascii="仿宋_GB2312" w:hAnsi="仿宋_GB2312"/>
          <w:b/>
          <w:bCs/>
          <w:sz w:val="28"/>
          <w:szCs w:val="28"/>
        </w:rPr>
        <w:t>附件</w:t>
      </w:r>
      <w:r>
        <w:rPr>
          <w:rFonts w:hint="eastAsia" w:ascii="仿宋_GB2312"/>
          <w:b/>
          <w:bCs/>
          <w:sz w:val="28"/>
          <w:szCs w:val="28"/>
        </w:rPr>
        <w:t>3</w:t>
      </w:r>
    </w:p>
    <w:p>
      <w:pPr>
        <w:spacing w:line="360" w:lineRule="auto"/>
        <w:jc w:val="left"/>
        <w:rPr>
          <w:rFonts w:ascii="华文中宋" w:hAnsi="华文中宋"/>
          <w:b/>
          <w:bCs/>
          <w:sz w:val="36"/>
          <w:szCs w:val="36"/>
        </w:rPr>
      </w:pPr>
      <w:r>
        <w:rPr>
          <w:rFonts w:ascii="华文中宋" w:hAnsi="华文中宋"/>
          <w:b/>
          <w:bCs/>
          <w:sz w:val="36"/>
          <w:szCs w:val="36"/>
        </w:rPr>
        <w:t xml:space="preserve"> </w:t>
      </w:r>
    </w:p>
    <w:p>
      <w:pPr>
        <w:spacing w:line="360" w:lineRule="auto"/>
        <w:jc w:val="center"/>
        <w:rPr>
          <w:rFonts w:ascii="宋体" w:hAnsi="宋体"/>
          <w:b/>
          <w:bCs/>
          <w:sz w:val="40"/>
          <w:szCs w:val="40"/>
        </w:rPr>
      </w:pPr>
      <w:r>
        <w:rPr>
          <w:rFonts w:hint="eastAsia" w:ascii="宋体" w:hAnsi="宋体"/>
          <w:b/>
          <w:bCs/>
          <w:sz w:val="40"/>
          <w:szCs w:val="40"/>
        </w:rPr>
        <w:t>报名材料清单</w:t>
      </w:r>
    </w:p>
    <w:p>
      <w:pPr>
        <w:spacing w:line="360" w:lineRule="auto"/>
        <w:jc w:val="center"/>
        <w:rPr>
          <w:rFonts w:ascii="宋体" w:hAnsi="宋体"/>
          <w:b/>
          <w:bCs/>
          <w:sz w:val="28"/>
          <w:szCs w:val="28"/>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1．镇海中学嵊州分校教师招聘报名表；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2．身份证（正反面）、户口簿（首页、户主页、本人页）、学生证等证件复印件；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3．学历、专业证明的复印件；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 普通话等级证书、教师资格证（尚未拿到教师资格证的可提供国考成绩单）；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5．高校期间获得的省优、校优、三好学生、各类奖学金、学子英才奖、各类各级竞赛等获奖证书、学习成果及其他能证明符合报名条件材料的复印件或学校证明；</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 在职教师需提供职称证书复印件。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00798"/>
    <w:multiLevelType w:val="singleLevel"/>
    <w:tmpl w:val="B700079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YjcwNGVmNDJhZWNjMWRkZTg5YzE1MjhhNTE3MTkifQ=="/>
  </w:docVars>
  <w:rsids>
    <w:rsidRoot w:val="24AF0FDD"/>
    <w:rsid w:val="15F70F5B"/>
    <w:rsid w:val="1C512E16"/>
    <w:rsid w:val="2288435D"/>
    <w:rsid w:val="24AF0FDD"/>
    <w:rsid w:val="30170574"/>
    <w:rsid w:val="3A4A49F7"/>
    <w:rsid w:val="3DCE6E59"/>
    <w:rsid w:val="77AF566A"/>
    <w:rsid w:val="7E51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2024-02-28T02:58:00Z</dcterms:created>
  <dc:creator>虎校</dc:creator>
  <cp:lastModifiedBy>小神经</cp:lastModifiedBy>
  <dcterms:modified xsi:type="dcterms:W3CDTF">2024-03-06T02:10:48Z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E42328D5D89B4DF3B03408425C903838_11</vt:lpwstr>
  </property>
</Properties>
</file>