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1162" w:right="0" w:hanging="600"/>
        <w:rPr>
          <w:rFonts w:hint="eastAsia" w:ascii="宋体" w:hAnsi="宋体" w:eastAsia="宋体" w:cs="宋体"/>
          <w:i w:val="0"/>
          <w:caps w:val="0"/>
          <w:color w:val="000000"/>
          <w:spacing w:val="18"/>
          <w:sz w:val="16"/>
          <w:szCs w:val="16"/>
        </w:rPr>
      </w:pPr>
      <w:r>
        <w:rPr>
          <w:rStyle w:val="5"/>
          <w:rFonts w:ascii="华文仿宋" w:hAnsi="华文仿宋" w:eastAsia="华文仿宋" w:cs="华文仿宋"/>
          <w:i w:val="0"/>
          <w:caps w:val="0"/>
          <w:color w:val="000000"/>
          <w:spacing w:val="18"/>
          <w:sz w:val="32"/>
          <w:szCs w:val="32"/>
          <w:bdr w:val="none" w:color="auto" w:sz="0" w:space="0"/>
        </w:rPr>
        <w:t>招聘岗位及要求</w:t>
      </w:r>
    </w:p>
    <w:tbl>
      <w:tblPr>
        <w:tblW w:w="7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2376"/>
        <w:gridCol w:w="752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4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小学教育、语文教学等相关专业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全日制普通高等院校本科及以上学历，有语文教师资格证，普通话二级甲等及以上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4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科学教师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数学、物理、化学、生物、信息技术、教育技术等相关专业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全日制普通高等院校本科及以上学历，有相关教师资格证，普通话二级甲等及以上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4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英语教育等相关专业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全日制普通高等院校本科及以上学历，有英语教师资格证，普通话二级甲等及以上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4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书法教师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书法（美术）教育等相关专业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全日制普通高等院校本科及以上学历，有书法（美术）教师资格证，普通话二级甲等及以上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2762"/>
    <w:rsid w:val="00B548C8"/>
    <w:rsid w:val="00FC2762"/>
    <w:rsid w:val="49B27013"/>
    <w:rsid w:val="670B5B03"/>
    <w:rsid w:val="684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4"/>
    <w:semiHidden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2020-01-13T07:13:00Z</dcterms:created>
  <dc:creator>john</dc:creator>
  <cp:lastModifiedBy>国超科技</cp:lastModifiedBy>
  <dcterms:modified xsi:type="dcterms:W3CDTF">2020-01-13T10:02:18Z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