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240" w:beforeLines="100" w:beforeAutospacing="0" w:after="240" w:afterLines="100" w:afterAutospacing="0" w:line="360" w:lineRule="auto"/>
        <w:ind w:left="0" w:right="0"/>
        <w:rPr>
          <w:rFonts w:hint="eastAsia" w:ascii="宋体" w:hAnsi="宋体" w:eastAsia="宋体" w:cs="宋体"/>
          <w:color w:val="auto"/>
          <w:sz w:val="21"/>
          <w:szCs w:val="21"/>
          <w:lang w:val="en-US" w:eastAsia="zh-CN"/>
        </w:rPr>
      </w:pPr>
      <w:bookmarkStart w:id="0" w:name="_Toc17918"/>
      <w:r>
        <w:rPr>
          <w:sz w:val="24"/>
          <w:szCs w:val="24"/>
          <w:lang w:eastAsia="zh-CN"/>
        </w:rPr>
        <w:t>国考教师资格证考试笔试</w:t>
      </w:r>
      <w:bookmarkEnd w:id="0"/>
      <w:r>
        <w:rPr>
          <w:rFonts w:hint="eastAsia"/>
          <w:sz w:val="24"/>
          <w:szCs w:val="24"/>
          <w:lang w:eastAsia="zh-CN"/>
        </w:rPr>
        <w:t>教育知识与能力试卷二答案解析</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0" w:leftChars="0" w:right="0" w:rightChars="0" w:firstLine="422" w:firstLineChars="200"/>
        <w:jc w:val="both"/>
        <w:textAlignment w:val="auto"/>
        <w:outlineLvl w:val="9"/>
        <w:rPr>
          <w:rFonts w:hint="eastAsia" w:ascii="宋体" w:hAnsi="宋体" w:cs="宋体"/>
          <w:b/>
          <w:bCs/>
          <w:color w:val="auto"/>
          <w:kern w:val="2"/>
          <w:sz w:val="21"/>
          <w:szCs w:val="21"/>
          <w:lang w:val="en-US" w:eastAsia="zh-CN" w:bidi="ar-SA"/>
        </w:rPr>
      </w:pPr>
      <w:r>
        <w:rPr>
          <w:rFonts w:hint="eastAsia" w:ascii="宋体" w:hAnsi="宋体" w:cs="宋体"/>
          <w:b/>
          <w:bCs/>
          <w:color w:val="auto"/>
          <w:kern w:val="2"/>
          <w:sz w:val="21"/>
          <w:szCs w:val="21"/>
          <w:lang w:val="en-US" w:eastAsia="zh-CN" w:bidi="ar-SA"/>
        </w:rPr>
        <w:t>一、单项选择题</w:t>
      </w:r>
      <w:bookmarkStart w:id="1" w:name="_GoBack"/>
      <w:bookmarkEnd w:id="1"/>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w:t>
      </w:r>
      <w:r>
        <w:rPr>
          <w:rFonts w:hint="eastAsia" w:ascii="宋体" w:hAnsi="宋体" w:cs="宋体"/>
          <w:color w:val="auto"/>
          <w:sz w:val="21"/>
          <w:szCs w:val="21"/>
          <w:lang w:eastAsia="zh-CN"/>
        </w:rPr>
        <w:t>选B。</w:t>
      </w:r>
      <w:r>
        <w:rPr>
          <w:rFonts w:hint="eastAsia" w:ascii="宋体" w:hAnsi="宋体" w:eastAsia="宋体" w:cs="宋体"/>
          <w:color w:val="auto"/>
          <w:sz w:val="21"/>
          <w:szCs w:val="21"/>
          <w:lang w:val="en-US" w:eastAsia="zh-CN"/>
        </w:rPr>
        <w:t xml:space="preserve"> </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rPr>
        <w:t>【解析】“不愤不启，不悱不发，道而弗牵，强而弗抑”都是启发式教学的典型代表思想。</w:t>
      </w:r>
    </w:p>
    <w:p>
      <w:pPr>
        <w:pageBreakBefore w:val="0"/>
        <w:numPr>
          <w:ilvl w:val="0"/>
          <w:numId w:val="1"/>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选D。</w:t>
      </w:r>
      <w:r>
        <w:rPr>
          <w:rFonts w:hint="eastAsia" w:ascii="宋体" w:hAnsi="宋体" w:eastAsia="宋体" w:cs="宋体"/>
          <w:b w:val="0"/>
          <w:bCs w:val="0"/>
          <w:color w:val="auto"/>
          <w:sz w:val="21"/>
          <w:szCs w:val="21"/>
          <w:lang w:val="en-US" w:eastAsia="zh-CN"/>
        </w:rPr>
        <w:t xml:space="preserve"> </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【解析】《四书》包括《大学》《论语》《孟子》和《中庸》。</w:t>
      </w:r>
    </w:p>
    <w:p>
      <w:pPr>
        <w:pageBreakBefore w:val="0"/>
        <w:numPr>
          <w:ilvl w:val="0"/>
          <w:numId w:val="1"/>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选C。</w:t>
      </w:r>
      <w:r>
        <w:rPr>
          <w:rFonts w:hint="eastAsia" w:ascii="宋体" w:hAnsi="宋体" w:eastAsia="宋体" w:cs="宋体"/>
          <w:b w:val="0"/>
          <w:bCs w:val="0"/>
          <w:color w:val="auto"/>
          <w:sz w:val="21"/>
          <w:szCs w:val="21"/>
          <w:lang w:val="en-US" w:eastAsia="zh-CN"/>
        </w:rPr>
        <w:t xml:space="preserve"> </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【解析】题干所述是个体身心发展互补性的内涵。</w:t>
      </w:r>
    </w:p>
    <w:p>
      <w:pPr>
        <w:pageBreakBefore w:val="0"/>
        <w:numPr>
          <w:ilvl w:val="0"/>
          <w:numId w:val="1"/>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选B。</w:t>
      </w:r>
      <w:r>
        <w:rPr>
          <w:rFonts w:hint="eastAsia" w:ascii="宋体" w:hAnsi="宋体" w:eastAsia="宋体" w:cs="宋体"/>
          <w:b w:val="0"/>
          <w:bCs w:val="0"/>
          <w:color w:val="auto"/>
          <w:sz w:val="21"/>
          <w:szCs w:val="21"/>
          <w:lang w:val="en-US" w:eastAsia="zh-CN"/>
        </w:rPr>
        <w:t xml:space="preserve"> </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 单轨制有利于教育的普及，在形式上保证任何学生都可以由小学而中学直至升入大学。</w:t>
      </w:r>
    </w:p>
    <w:p>
      <w:pPr>
        <w:pageBreakBefore w:val="0"/>
        <w:numPr>
          <w:ilvl w:val="0"/>
          <w:numId w:val="1"/>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选C。</w:t>
      </w:r>
      <w:r>
        <w:rPr>
          <w:rFonts w:hint="eastAsia" w:ascii="宋体" w:hAnsi="宋体" w:eastAsia="宋体" w:cs="宋体"/>
          <w:b w:val="0"/>
          <w:bCs w:val="0"/>
          <w:color w:val="auto"/>
          <w:sz w:val="21"/>
          <w:szCs w:val="21"/>
          <w:lang w:val="en-US" w:eastAsia="zh-CN"/>
        </w:rPr>
        <w:t xml:space="preserve"> </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【解析】教科书是学生在学校获得系统知识、进行学习的主要材料，也是教师进行教学的主要依据。</w:t>
      </w:r>
    </w:p>
    <w:p>
      <w:pPr>
        <w:pageBreakBefore w:val="0"/>
        <w:numPr>
          <w:ilvl w:val="0"/>
          <w:numId w:val="1"/>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cs="宋体"/>
          <w:b w:val="0"/>
          <w:bCs w:val="0"/>
          <w:color w:val="auto"/>
          <w:sz w:val="21"/>
          <w:szCs w:val="21"/>
          <w:lang w:val="en-US" w:eastAsia="zh-CN"/>
        </w:rPr>
      </w:pPr>
      <w:r>
        <w:rPr>
          <w:rFonts w:hint="eastAsia" w:ascii="宋体" w:hAnsi="宋体" w:cs="宋体"/>
          <w:b w:val="0"/>
          <w:bCs w:val="0"/>
          <w:color w:val="auto"/>
          <w:sz w:val="21"/>
          <w:szCs w:val="21"/>
          <w:lang w:val="en-US" w:eastAsia="zh-CN"/>
        </w:rPr>
        <w:t>选D。</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课程实施的取向有三种：忠实取向、创生取向及相互适应取向。课程创生取向是教师与学生联合创造的教育经验，课程实施本质上是在具体教育情境中创生新的教育经验的过程，该取向强调师生在课程改革中的能动性与创造性，要求给予教师充分的参与、决策权利，要求教师以课程开发者的角色出现。题干体现了课程的创生取向。</w:t>
      </w:r>
    </w:p>
    <w:p>
      <w:pPr>
        <w:pageBreakBefore w:val="0"/>
        <w:numPr>
          <w:ilvl w:val="0"/>
          <w:numId w:val="1"/>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选C。</w:t>
      </w:r>
      <w:r>
        <w:rPr>
          <w:rFonts w:hint="eastAsia" w:ascii="宋体" w:hAnsi="宋体" w:eastAsia="宋体" w:cs="宋体"/>
          <w:b w:val="0"/>
          <w:bCs w:val="0"/>
          <w:color w:val="auto"/>
          <w:sz w:val="21"/>
          <w:szCs w:val="21"/>
          <w:lang w:val="en-US" w:eastAsia="zh-CN"/>
        </w:rPr>
        <w:t xml:space="preserve"> </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【解析】在“新课改”中课程管理方式一改以往的国家统一制定管理的方式，变为国家（中央），地方，校本三级课程体系。</w:t>
      </w:r>
    </w:p>
    <w:p>
      <w:pPr>
        <w:pageBreakBefore w:val="0"/>
        <w:numPr>
          <w:ilvl w:val="0"/>
          <w:numId w:val="1"/>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选A。</w:t>
      </w:r>
      <w:r>
        <w:rPr>
          <w:rFonts w:hint="eastAsia" w:ascii="宋体" w:hAnsi="宋体" w:eastAsia="宋体" w:cs="宋体"/>
          <w:b w:val="0"/>
          <w:bCs w:val="0"/>
          <w:color w:val="auto"/>
          <w:sz w:val="21"/>
          <w:szCs w:val="21"/>
          <w:lang w:val="en-US" w:eastAsia="zh-CN"/>
        </w:rPr>
        <w:t xml:space="preserve"> </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【解析】区分度是指一道题能多大程度上把不同水平的受测者区分开来，即题目的鉴别力。区分度越高，越能把不同水平的受测者区分开来，该道题目被采用的价值也就越大。</w:t>
      </w:r>
    </w:p>
    <w:p>
      <w:pPr>
        <w:pageBreakBefore w:val="0"/>
        <w:numPr>
          <w:ilvl w:val="0"/>
          <w:numId w:val="1"/>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cs="宋体"/>
          <w:b w:val="0"/>
          <w:bCs w:val="0"/>
          <w:color w:val="auto"/>
          <w:sz w:val="21"/>
          <w:szCs w:val="21"/>
          <w:lang w:val="en-US" w:eastAsia="zh-CN"/>
        </w:rPr>
      </w:pPr>
      <w:r>
        <w:rPr>
          <w:rFonts w:hint="eastAsia" w:ascii="宋体" w:hAnsi="宋体" w:cs="宋体"/>
          <w:b w:val="0"/>
          <w:bCs w:val="0"/>
          <w:color w:val="auto"/>
          <w:sz w:val="21"/>
          <w:szCs w:val="21"/>
          <w:lang w:val="en-US" w:eastAsia="zh-CN"/>
        </w:rPr>
        <w:t>选C。</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【解析】复式教学的概念</w:t>
      </w:r>
    </w:p>
    <w:p>
      <w:pPr>
        <w:pageBreakBefore w:val="0"/>
        <w:numPr>
          <w:ilvl w:val="0"/>
          <w:numId w:val="1"/>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选B。</w:t>
      </w:r>
      <w:r>
        <w:rPr>
          <w:rFonts w:hint="eastAsia" w:ascii="宋体" w:hAnsi="宋体" w:eastAsia="宋体" w:cs="宋体"/>
          <w:b w:val="0"/>
          <w:bCs w:val="0"/>
          <w:color w:val="auto"/>
          <w:sz w:val="21"/>
          <w:szCs w:val="21"/>
          <w:lang w:val="en-US" w:eastAsia="zh-CN"/>
        </w:rPr>
        <w:t xml:space="preserve"> </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【解析】刻板效应，是指人们用刻印在自己头脑中的关于某人、某一类人的固定印象，作为判断和评价人的依据的心理现象。</w:t>
      </w:r>
    </w:p>
    <w:p>
      <w:pPr>
        <w:pageBreakBefore w:val="0"/>
        <w:numPr>
          <w:ilvl w:val="0"/>
          <w:numId w:val="1"/>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cs="宋体"/>
          <w:b w:val="0"/>
          <w:bCs w:val="0"/>
          <w:color w:val="auto"/>
          <w:sz w:val="21"/>
          <w:szCs w:val="21"/>
          <w:lang w:val="en-US" w:eastAsia="zh-CN"/>
        </w:rPr>
      </w:pPr>
      <w:r>
        <w:rPr>
          <w:rFonts w:hint="eastAsia" w:ascii="宋体" w:hAnsi="宋体" w:cs="宋体"/>
          <w:b w:val="0"/>
          <w:bCs w:val="0"/>
          <w:color w:val="auto"/>
          <w:sz w:val="21"/>
          <w:szCs w:val="21"/>
          <w:lang w:val="en-US" w:eastAsia="zh-CN"/>
        </w:rPr>
        <w:t>选D。</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【解析】主要考察遗忘动机说的内涵。</w:t>
      </w:r>
    </w:p>
    <w:p>
      <w:pPr>
        <w:pageBreakBefore w:val="0"/>
        <w:numPr>
          <w:ilvl w:val="0"/>
          <w:numId w:val="1"/>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选D。</w:t>
      </w:r>
      <w:r>
        <w:rPr>
          <w:rFonts w:hint="eastAsia" w:ascii="宋体" w:hAnsi="宋体" w:eastAsia="宋体" w:cs="宋体"/>
          <w:b w:val="0"/>
          <w:bCs w:val="0"/>
          <w:color w:val="auto"/>
          <w:sz w:val="21"/>
          <w:szCs w:val="21"/>
          <w:lang w:val="en-US" w:eastAsia="zh-CN"/>
        </w:rPr>
        <w:t xml:space="preserve"> </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【解析】题干所述是变式的概念。</w:t>
      </w:r>
    </w:p>
    <w:p>
      <w:pPr>
        <w:pageBreakBefore w:val="0"/>
        <w:numPr>
          <w:ilvl w:val="0"/>
          <w:numId w:val="1"/>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cs="宋体"/>
          <w:b w:val="0"/>
          <w:bCs w:val="0"/>
          <w:color w:val="auto"/>
          <w:sz w:val="21"/>
          <w:szCs w:val="21"/>
          <w:lang w:val="en-US" w:eastAsia="zh-CN"/>
        </w:rPr>
      </w:pPr>
      <w:r>
        <w:rPr>
          <w:rFonts w:hint="eastAsia" w:ascii="宋体" w:hAnsi="宋体" w:cs="宋体"/>
          <w:b w:val="0"/>
          <w:bCs w:val="0"/>
          <w:color w:val="auto"/>
          <w:sz w:val="21"/>
          <w:szCs w:val="21"/>
          <w:lang w:val="en-US" w:eastAsia="zh-CN"/>
        </w:rPr>
        <w:t>选C。</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【解析】启发式策略是根据一定的经验，在问题空间内进行较少的搜索，以达到问题解决的一种方法。</w:t>
      </w:r>
    </w:p>
    <w:p>
      <w:pPr>
        <w:pageBreakBefore w:val="0"/>
        <w:numPr>
          <w:ilvl w:val="0"/>
          <w:numId w:val="1"/>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选C。</w:t>
      </w:r>
      <w:r>
        <w:rPr>
          <w:rFonts w:hint="eastAsia" w:ascii="宋体" w:hAnsi="宋体" w:eastAsia="宋体" w:cs="宋体"/>
          <w:b w:val="0"/>
          <w:bCs w:val="0"/>
          <w:color w:val="auto"/>
          <w:sz w:val="21"/>
          <w:szCs w:val="21"/>
          <w:lang w:val="en-US" w:eastAsia="zh-CN"/>
        </w:rPr>
        <w:t xml:space="preserve"> </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【解析】概括化理论也称经验类化说，由美国心理学家贾德提出，其主要观点是，一个人只要对自己的经验进行了概括，就可以完成从一个情境到另一个情境的迁移。贾德在1908 年所做的“水下击靶”实验，是概括化理论的经典实验。</w:t>
      </w:r>
    </w:p>
    <w:p>
      <w:pPr>
        <w:pageBreakBefore w:val="0"/>
        <w:numPr>
          <w:ilvl w:val="0"/>
          <w:numId w:val="1"/>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选C。</w:t>
      </w:r>
      <w:r>
        <w:rPr>
          <w:rFonts w:hint="eastAsia" w:ascii="宋体" w:hAnsi="宋体" w:eastAsia="宋体" w:cs="宋体"/>
          <w:b w:val="0"/>
          <w:bCs w:val="0"/>
          <w:color w:val="auto"/>
          <w:sz w:val="21"/>
          <w:szCs w:val="21"/>
          <w:lang w:val="en-US" w:eastAsia="zh-CN"/>
        </w:rPr>
        <w:t xml:space="preserve"> </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桑代克提出了学习的三大规律：准备律、练习律、效果律。效果律是指如果一个动作跟随以情境中一个满意的变化，在类似的情境中这个动作重复的可能性就将会增加；但如果跟随的是一个不满意的变化，这个行为重复的可能性就会减少。故选C</w:t>
      </w:r>
      <w:r>
        <w:rPr>
          <w:rFonts w:hint="eastAsia" w:ascii="宋体" w:hAnsi="宋体" w:cs="宋体"/>
          <w:b w:val="0"/>
          <w:bCs w:val="0"/>
          <w:color w:val="auto"/>
          <w:sz w:val="21"/>
          <w:szCs w:val="21"/>
          <w:lang w:val="en-US" w:eastAsia="zh-CN"/>
        </w:rPr>
        <w:t>。</w:t>
      </w:r>
    </w:p>
    <w:p>
      <w:pPr>
        <w:pageBreakBefore w:val="0"/>
        <w:numPr>
          <w:ilvl w:val="0"/>
          <w:numId w:val="1"/>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选D。</w:t>
      </w:r>
      <w:r>
        <w:rPr>
          <w:rFonts w:hint="eastAsia" w:ascii="宋体" w:hAnsi="宋体" w:eastAsia="宋体" w:cs="宋体"/>
          <w:b w:val="0"/>
          <w:bCs w:val="0"/>
          <w:color w:val="auto"/>
          <w:sz w:val="21"/>
          <w:szCs w:val="21"/>
          <w:lang w:val="en-US" w:eastAsia="zh-CN"/>
        </w:rPr>
        <w:t xml:space="preserve"> </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【解析】美国心理学家布鲁纳在其学习理论中提倡发现学习的方法。</w:t>
      </w:r>
    </w:p>
    <w:p>
      <w:pPr>
        <w:pageBreakBefore w:val="0"/>
        <w:numPr>
          <w:ilvl w:val="0"/>
          <w:numId w:val="1"/>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选A。</w:t>
      </w:r>
      <w:r>
        <w:rPr>
          <w:rFonts w:hint="eastAsia" w:ascii="宋体" w:hAnsi="宋体" w:eastAsia="宋体" w:cs="宋体"/>
          <w:b w:val="0"/>
          <w:bCs w:val="0"/>
          <w:color w:val="auto"/>
          <w:sz w:val="21"/>
          <w:szCs w:val="21"/>
          <w:lang w:val="en-US" w:eastAsia="zh-CN"/>
        </w:rPr>
        <w:t xml:space="preserve"> </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【解析】道德感是根据一定的道德标准评价人的思想、意图和言行时所产生的主观体验。题干所述表达出来的爱国主义情感是道德感的典型体现。</w:t>
      </w:r>
    </w:p>
    <w:p>
      <w:pPr>
        <w:pageBreakBefore w:val="0"/>
        <w:numPr>
          <w:ilvl w:val="0"/>
          <w:numId w:val="1"/>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选C。</w:t>
      </w:r>
      <w:r>
        <w:rPr>
          <w:rFonts w:hint="eastAsia" w:ascii="宋体" w:hAnsi="宋体" w:eastAsia="宋体" w:cs="宋体"/>
          <w:b w:val="0"/>
          <w:bCs w:val="0"/>
          <w:color w:val="auto"/>
          <w:sz w:val="21"/>
          <w:szCs w:val="21"/>
          <w:lang w:val="en-US" w:eastAsia="zh-CN"/>
        </w:rPr>
        <w:t xml:space="preserve"> </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【解析】辐合思维，也叫聚合思维、求同思维，指人们根据已知信息，利用熟悉的规则解决问题，从给予的信息中得出逻辑的结论。其典型的例子就是一题一解。</w:t>
      </w:r>
    </w:p>
    <w:p>
      <w:pPr>
        <w:pageBreakBefore w:val="0"/>
        <w:numPr>
          <w:ilvl w:val="0"/>
          <w:numId w:val="2"/>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选C。</w:t>
      </w:r>
      <w:r>
        <w:rPr>
          <w:rFonts w:hint="eastAsia" w:ascii="宋体" w:hAnsi="宋体" w:eastAsia="宋体" w:cs="宋体"/>
          <w:b w:val="0"/>
          <w:bCs w:val="0"/>
          <w:color w:val="auto"/>
          <w:sz w:val="21"/>
          <w:szCs w:val="21"/>
          <w:lang w:val="en-US" w:eastAsia="zh-CN"/>
        </w:rPr>
        <w:t xml:space="preserve"> </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【解析】压抑是指个人将不为社会所接收的本能冲动、欲望、情感、过失、痛苦、经验等不知不觉地从意识中予以排除，或抑制到潜意识中去，使之不侵犯自我或使自我逃避痛苦。</w:t>
      </w:r>
    </w:p>
    <w:p>
      <w:pPr>
        <w:pageBreakBefore w:val="0"/>
        <w:numPr>
          <w:ilvl w:val="0"/>
          <w:numId w:val="2"/>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eastAsia="zh-CN"/>
        </w:rPr>
        <w:t>选D。</w:t>
      </w:r>
      <w:r>
        <w:rPr>
          <w:rFonts w:hint="eastAsia" w:ascii="宋体" w:hAnsi="宋体" w:eastAsia="宋体" w:cs="宋体"/>
          <w:color w:val="auto"/>
          <w:sz w:val="21"/>
          <w:szCs w:val="21"/>
          <w:lang w:val="en-US" w:eastAsia="zh-CN"/>
        </w:rPr>
        <w:t xml:space="preserve"> </w:t>
      </w:r>
    </w:p>
    <w:p>
      <w:pPr>
        <w:pageBreakBefore w:val="0"/>
        <w:numPr>
          <w:ilvl w:val="0"/>
          <w:numId w:val="0"/>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【解析】指导修养法师指在教师指导下，学生经过自觉学习，自我反思和自我调节，使品德不断完善的德育方法。品德修养包括：学习、座右铭、立志、自我批评和慎独。</w:t>
      </w:r>
    </w:p>
    <w:p>
      <w:pPr>
        <w:pageBreakBefore w:val="0"/>
        <w:numPr>
          <w:ilvl w:val="0"/>
          <w:numId w:val="3"/>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cs="宋体"/>
          <w:b w:val="0"/>
          <w:bCs w:val="0"/>
          <w:color w:val="auto"/>
          <w:sz w:val="21"/>
          <w:szCs w:val="21"/>
          <w:lang w:val="en-US" w:eastAsia="zh-CN"/>
        </w:rPr>
      </w:pPr>
      <w:r>
        <w:rPr>
          <w:rFonts w:hint="eastAsia" w:ascii="宋体" w:hAnsi="宋体" w:cs="宋体"/>
          <w:b w:val="0"/>
          <w:bCs w:val="0"/>
          <w:color w:val="auto"/>
          <w:sz w:val="21"/>
          <w:szCs w:val="21"/>
          <w:lang w:val="en-US" w:eastAsia="zh-CN"/>
        </w:rPr>
        <w:t>选C。</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color w:val="auto"/>
          <w:sz w:val="21"/>
          <w:szCs w:val="21"/>
        </w:rPr>
        <w:t>正确的舆论和良好的班风</w:t>
      </w:r>
      <w:r>
        <w:rPr>
          <w:rFonts w:hint="eastAsia" w:ascii="宋体" w:hAnsi="宋体" w:eastAsia="宋体" w:cs="宋体"/>
          <w:color w:val="auto"/>
          <w:sz w:val="21"/>
          <w:szCs w:val="21"/>
          <w:lang w:eastAsia="zh-CN"/>
        </w:rPr>
        <w:t>是班集体形成的重要标注</w:t>
      </w:r>
      <w:r>
        <w:rPr>
          <w:rFonts w:hint="eastAsia" w:ascii="宋体" w:hAnsi="宋体" w:eastAsia="宋体" w:cs="宋体"/>
          <w:b w:val="0"/>
          <w:bCs w:val="0"/>
          <w:color w:val="auto"/>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0" w:leftChars="0" w:right="0" w:rightChars="0" w:firstLine="422" w:firstLineChars="200"/>
        <w:jc w:val="both"/>
        <w:textAlignment w:val="auto"/>
        <w:outlineLvl w:val="9"/>
        <w:rPr>
          <w:rFonts w:hint="eastAsia" w:ascii="宋体" w:hAnsi="宋体" w:cs="宋体"/>
          <w:b/>
          <w:bCs/>
          <w:color w:val="auto"/>
          <w:kern w:val="2"/>
          <w:sz w:val="21"/>
          <w:szCs w:val="21"/>
          <w:lang w:val="en-US" w:eastAsia="zh-CN" w:bidi="ar-SA"/>
        </w:rPr>
      </w:pPr>
      <w:r>
        <w:rPr>
          <w:rFonts w:hint="eastAsia" w:ascii="宋体" w:hAnsi="宋体" w:cs="宋体"/>
          <w:b/>
          <w:bCs/>
          <w:color w:val="auto"/>
          <w:kern w:val="2"/>
          <w:sz w:val="21"/>
          <w:szCs w:val="21"/>
          <w:lang w:val="en-US" w:eastAsia="zh-CN" w:bidi="ar-SA"/>
        </w:rPr>
        <w:t>二、辨析题</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1.错误。</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所谓的“教育无目的说”并不是说教育真的没有什么目的。杜威的原意是教育除自身之外无目的。杜威区分了两种教育目的，即教育过程以内的目的和教育过程以外的目的。前者主要是指由儿童的天性、本能、冲动和兴趣等决定的教育历程的目的；后者主要指由家长或教师给予儿童以教育的目的，从外面硬性插入教育历程。所以，教育无目的说主要指的是教育历程意外无目的，真正的教育目的内在于教育历程，它和历程是合二为一的。</w:t>
      </w:r>
    </w:p>
    <w:p>
      <w:pPr>
        <w:pageBreakBefore w:val="0"/>
        <w:widowControl w:val="0"/>
        <w:numPr>
          <w:ilvl w:val="0"/>
          <w:numId w:val="4"/>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eastAsia="zh-CN"/>
        </w:rPr>
        <w:t>错误</w:t>
      </w:r>
      <w:r>
        <w:rPr>
          <w:rFonts w:hint="eastAsia" w:ascii="宋体" w:hAnsi="宋体" w:eastAsia="宋体" w:cs="宋体"/>
          <w:b w:val="0"/>
          <w:bCs w:val="0"/>
          <w:color w:val="auto"/>
          <w:sz w:val="21"/>
          <w:szCs w:val="21"/>
          <w:lang w:eastAsia="zh-CN"/>
        </w:rPr>
        <w:t>。</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auto"/>
          <w:sz w:val="21"/>
          <w:szCs w:val="21"/>
        </w:rPr>
        <w:t>广义的课程是指学生在校期间所学内容的总和及进程安排，狭义的课程是指学校开设的科目总和以及它们之间的开设顺序和时间的比例关系，题目中的表述只涉及到学习内容，并没有考虑到相关进程安排。</w:t>
      </w:r>
    </w:p>
    <w:p>
      <w:pPr>
        <w:pageBreakBefore w:val="0"/>
        <w:widowControl w:val="0"/>
        <w:numPr>
          <w:ilvl w:val="0"/>
          <w:numId w:val="4"/>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rPr>
      </w:pPr>
      <w:r>
        <w:rPr>
          <w:rFonts w:hint="eastAsia" w:ascii="宋体" w:hAnsi="宋体" w:cs="宋体"/>
          <w:b w:val="0"/>
          <w:bCs w:val="0"/>
          <w:color w:val="auto"/>
          <w:sz w:val="21"/>
          <w:szCs w:val="21"/>
          <w:lang w:eastAsia="zh-CN"/>
        </w:rPr>
        <w:t>错误</w:t>
      </w:r>
      <w:r>
        <w:rPr>
          <w:rFonts w:hint="eastAsia" w:ascii="宋体" w:hAnsi="宋体" w:eastAsia="宋体" w:cs="宋体"/>
          <w:b w:val="0"/>
          <w:bCs w:val="0"/>
          <w:color w:val="auto"/>
          <w:sz w:val="21"/>
          <w:szCs w:val="21"/>
        </w:rPr>
        <w:t>。</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【解析】</w:t>
      </w:r>
      <w:r>
        <w:rPr>
          <w:rFonts w:hint="eastAsia" w:ascii="宋体" w:hAnsi="宋体" w:cs="宋体"/>
          <w:b w:val="0"/>
          <w:bCs w:val="0"/>
          <w:color w:val="auto"/>
          <w:sz w:val="21"/>
          <w:szCs w:val="21"/>
          <w:lang w:val="en-US" w:eastAsia="zh-CN"/>
        </w:rPr>
        <w:t>五育并举，德育为先。</w:t>
      </w:r>
      <w:r>
        <w:rPr>
          <w:rFonts w:hint="eastAsia" w:ascii="宋体" w:hAnsi="宋体" w:eastAsia="宋体" w:cs="宋体"/>
          <w:b w:val="0"/>
          <w:bCs w:val="0"/>
          <w:color w:val="auto"/>
          <w:sz w:val="21"/>
          <w:szCs w:val="21"/>
        </w:rPr>
        <w:t>学校应当把德育放在首位，寓德育于教育教学之中，开展与学生年龄相适应的社会实践活动，形成学校、家庭、社会相互配合的思想道德教育体系，促进学生养成良好的思想品德和行为习惯。</w:t>
      </w:r>
    </w:p>
    <w:p>
      <w:pPr>
        <w:pageBreakBefore w:val="0"/>
        <w:widowControl w:val="0"/>
        <w:numPr>
          <w:ilvl w:val="0"/>
          <w:numId w:val="4"/>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错误。</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auto"/>
          <w:sz w:val="21"/>
          <w:szCs w:val="21"/>
        </w:rPr>
        <w:t>根据认知加工中对客观环境提供线索的依赖程度不同将认知方式分为场依存型和场独立型，但是认知方式无好坏之分。</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0" w:leftChars="0" w:right="0" w:rightChars="0" w:firstLine="422" w:firstLineChars="200"/>
        <w:jc w:val="both"/>
        <w:textAlignment w:val="auto"/>
        <w:outlineLvl w:val="9"/>
        <w:rPr>
          <w:rFonts w:hint="eastAsia" w:ascii="宋体" w:hAnsi="宋体" w:cs="宋体"/>
          <w:b/>
          <w:bCs/>
          <w:color w:val="auto"/>
          <w:kern w:val="2"/>
          <w:sz w:val="21"/>
          <w:szCs w:val="21"/>
          <w:lang w:val="en-US" w:eastAsia="zh-CN" w:bidi="ar-SA"/>
        </w:rPr>
      </w:pPr>
      <w:r>
        <w:rPr>
          <w:rFonts w:hint="eastAsia" w:ascii="宋体" w:hAnsi="宋体" w:cs="宋体"/>
          <w:b/>
          <w:bCs/>
          <w:color w:val="auto"/>
          <w:kern w:val="2"/>
          <w:sz w:val="21"/>
          <w:szCs w:val="21"/>
          <w:lang w:val="en-US" w:eastAsia="zh-CN" w:bidi="ar-SA"/>
        </w:rPr>
        <w:t>三、简答题</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①遗传：遗传是人身心发展前提，为人发展提供可能性，但遗传不决定人的发展。遗传是个体差异的主要因素之一，个体遗传中的成熟机制制约着发展的快慢</w:t>
      </w:r>
      <w:r>
        <w:rPr>
          <w:rFonts w:hint="eastAsia" w:ascii="宋体" w:hAnsi="宋体" w:eastAsia="宋体" w:cs="宋体"/>
          <w:color w:val="auto"/>
          <w:sz w:val="21"/>
          <w:szCs w:val="21"/>
          <w:lang w:eastAsia="zh-CN"/>
        </w:rPr>
        <w:t>。</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630" w:firstLineChars="3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②环境：环境是人身心发展的条件，是外部动力，遗传因素能够得以发展，需要环境因素的保障，为人提供了多种可能。环境对人的影响可能是积极的也可能是消极的，但是不决定一个人的发展。</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630" w:firstLineChars="3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③学校教育。学校教育为人提供了主导作用，体现在学校是有目的，有计划，有组织的培养人的活动；通过专门训练的老师进行；有效控制学生，对学生系统性影响</w:t>
      </w:r>
      <w:r>
        <w:rPr>
          <w:rFonts w:hint="eastAsia" w:ascii="宋体" w:hAnsi="宋体" w:cs="宋体"/>
          <w:color w:val="auto"/>
          <w:sz w:val="21"/>
          <w:szCs w:val="21"/>
          <w:lang w:eastAsia="zh-CN"/>
        </w:rPr>
        <w:t>。</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630" w:firstLineChars="3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④个体主观能动性。是个体发展的决定性因素，是个体发展的最终内在动力。</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2.直观性原则</w:t>
      </w:r>
      <w:r>
        <w:rPr>
          <w:rFonts w:hint="eastAsia" w:ascii="宋体" w:hAnsi="宋体" w:eastAsia="宋体" w:cs="宋体"/>
          <w:color w:val="auto"/>
          <w:sz w:val="21"/>
          <w:szCs w:val="21"/>
        </w:rPr>
        <w:t>指在教学中引导学生直接感知实物，模型，或通过教师用形象语言描绘教学对象，学生获得丰富的感性认识。</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rPr>
      </w:pPr>
      <w:r>
        <w:rPr>
          <w:rFonts w:hint="eastAsia" w:ascii="宋体" w:hAnsi="宋体" w:eastAsia="宋体" w:cs="宋体"/>
          <w:color w:val="auto"/>
          <w:sz w:val="21"/>
          <w:szCs w:val="21"/>
          <w:lang w:eastAsia="zh-CN"/>
        </w:rPr>
        <w:t>直观性原则的基本要求：</w:t>
      </w:r>
      <w:r>
        <w:rPr>
          <w:rFonts w:hint="eastAsia" w:ascii="宋体" w:hAnsi="宋体" w:eastAsia="宋体" w:cs="宋体"/>
          <w:color w:val="auto"/>
          <w:sz w:val="21"/>
          <w:szCs w:val="21"/>
        </w:rPr>
        <w:t>①正确选择直观教具和现代化教学手段</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②直观要与讲解相结合</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③重视运用语言直观</w:t>
      </w:r>
      <w:r>
        <w:rPr>
          <w:rFonts w:hint="eastAsia" w:ascii="宋体" w:hAnsi="宋体" w:eastAsia="宋体" w:cs="宋体"/>
          <w:color w:val="auto"/>
          <w:sz w:val="21"/>
          <w:szCs w:val="21"/>
          <w:lang w:eastAsia="zh-CN"/>
        </w:rPr>
        <w:t>。</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b w:val="0"/>
          <w:bCs w:val="0"/>
          <w:color w:val="auto"/>
          <w:sz w:val="21"/>
          <w:szCs w:val="21"/>
        </w:rPr>
        <w:t>马斯洛把需要分为</w:t>
      </w:r>
      <w:r>
        <w:rPr>
          <w:rFonts w:hint="eastAsia" w:ascii="宋体" w:hAnsi="宋体" w:eastAsia="宋体" w:cs="宋体"/>
          <w:b w:val="0"/>
          <w:bCs w:val="0"/>
          <w:color w:val="auto"/>
          <w:sz w:val="21"/>
          <w:szCs w:val="21"/>
          <w:lang w:eastAsia="zh-CN"/>
        </w:rPr>
        <w:t>七</w:t>
      </w:r>
      <w:r>
        <w:rPr>
          <w:rFonts w:hint="eastAsia" w:ascii="宋体" w:hAnsi="宋体" w:eastAsia="宋体" w:cs="宋体"/>
          <w:b w:val="0"/>
          <w:bCs w:val="0"/>
          <w:color w:val="auto"/>
          <w:sz w:val="21"/>
          <w:szCs w:val="21"/>
        </w:rPr>
        <w:t>个层次，它们排列成一个由低到高逐级上升的层次。</w:t>
      </w:r>
      <w:r>
        <w:rPr>
          <w:rFonts w:hint="eastAsia" w:ascii="宋体" w:hAnsi="宋体" w:eastAsia="宋体" w:cs="宋体"/>
          <w:b w:val="0"/>
          <w:bCs w:val="0"/>
          <w:color w:val="auto"/>
          <w:sz w:val="21"/>
          <w:szCs w:val="21"/>
          <w:lang w:eastAsia="zh-CN"/>
        </w:rPr>
        <w:t>即</w:t>
      </w:r>
      <w:r>
        <w:rPr>
          <w:rFonts w:hint="eastAsia" w:ascii="宋体" w:hAnsi="宋体" w:eastAsia="宋体" w:cs="宋体"/>
          <w:b w:val="0"/>
          <w:bCs w:val="0"/>
          <w:color w:val="auto"/>
          <w:sz w:val="21"/>
          <w:szCs w:val="21"/>
        </w:rPr>
        <w:t>生理</w:t>
      </w:r>
      <w:r>
        <w:rPr>
          <w:rFonts w:hint="eastAsia" w:ascii="宋体" w:hAnsi="宋体" w:eastAsia="宋体" w:cs="宋体"/>
          <w:b w:val="0"/>
          <w:bCs w:val="0"/>
          <w:color w:val="auto"/>
          <w:sz w:val="21"/>
          <w:szCs w:val="21"/>
          <w:lang w:eastAsia="zh-CN"/>
        </w:rPr>
        <w:t>的</w:t>
      </w:r>
      <w:r>
        <w:rPr>
          <w:rFonts w:hint="eastAsia" w:ascii="宋体" w:hAnsi="宋体" w:eastAsia="宋体" w:cs="宋体"/>
          <w:b w:val="0"/>
          <w:bCs w:val="0"/>
          <w:color w:val="auto"/>
          <w:sz w:val="21"/>
          <w:szCs w:val="21"/>
        </w:rPr>
        <w:t>需要，接着是安全的需要，归属和爱的需要，尊重的需要，认知</w:t>
      </w:r>
      <w:r>
        <w:rPr>
          <w:rFonts w:hint="eastAsia" w:ascii="宋体" w:hAnsi="宋体" w:eastAsia="宋体" w:cs="宋体"/>
          <w:b w:val="0"/>
          <w:bCs w:val="0"/>
          <w:color w:val="auto"/>
          <w:sz w:val="21"/>
          <w:szCs w:val="21"/>
          <w:lang w:eastAsia="zh-CN"/>
        </w:rPr>
        <w:t>的需要</w:t>
      </w:r>
      <w:r>
        <w:rPr>
          <w:rFonts w:hint="eastAsia" w:ascii="宋体" w:hAnsi="宋体" w:eastAsia="宋体" w:cs="宋体"/>
          <w:b w:val="0"/>
          <w:bCs w:val="0"/>
          <w:color w:val="auto"/>
          <w:sz w:val="21"/>
          <w:szCs w:val="21"/>
        </w:rPr>
        <w:t>、审美</w:t>
      </w:r>
      <w:r>
        <w:rPr>
          <w:rFonts w:hint="eastAsia" w:ascii="宋体" w:hAnsi="宋体" w:eastAsia="宋体" w:cs="宋体"/>
          <w:b w:val="0"/>
          <w:bCs w:val="0"/>
          <w:color w:val="auto"/>
          <w:sz w:val="21"/>
          <w:szCs w:val="21"/>
          <w:lang w:eastAsia="zh-CN"/>
        </w:rPr>
        <w:t>的需要</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eastAsia="zh-CN"/>
        </w:rPr>
        <w:t>自我实现的</w:t>
      </w:r>
      <w:r>
        <w:rPr>
          <w:rFonts w:hint="eastAsia" w:ascii="宋体" w:hAnsi="宋体" w:eastAsia="宋体" w:cs="宋体"/>
          <w:b w:val="0"/>
          <w:bCs w:val="0"/>
          <w:color w:val="auto"/>
          <w:sz w:val="21"/>
          <w:szCs w:val="21"/>
        </w:rPr>
        <w:t>需要</w:t>
      </w:r>
      <w:r>
        <w:rPr>
          <w:rFonts w:hint="eastAsia" w:ascii="宋体" w:hAnsi="宋体" w:eastAsia="宋体" w:cs="宋体"/>
          <w:b w:val="0"/>
          <w:bCs w:val="0"/>
          <w:color w:val="auto"/>
          <w:sz w:val="21"/>
          <w:szCs w:val="21"/>
          <w:lang w:eastAsia="zh-CN"/>
        </w:rPr>
        <w:t>。其中最基本的是生理需要，</w:t>
      </w:r>
      <w:r>
        <w:rPr>
          <w:rFonts w:hint="eastAsia" w:ascii="宋体" w:hAnsi="宋体" w:eastAsia="宋体" w:cs="宋体"/>
          <w:b w:val="0"/>
          <w:bCs w:val="0"/>
          <w:color w:val="auto"/>
          <w:sz w:val="21"/>
          <w:szCs w:val="21"/>
        </w:rPr>
        <w:t>最</w:t>
      </w:r>
      <w:r>
        <w:rPr>
          <w:rFonts w:hint="eastAsia" w:ascii="宋体" w:hAnsi="宋体" w:eastAsia="宋体" w:cs="宋体"/>
          <w:b w:val="0"/>
          <w:bCs w:val="0"/>
          <w:color w:val="auto"/>
          <w:sz w:val="21"/>
          <w:szCs w:val="21"/>
          <w:lang w:eastAsia="zh-CN"/>
        </w:rPr>
        <w:t>高级</w:t>
      </w:r>
      <w:r>
        <w:rPr>
          <w:rFonts w:hint="eastAsia" w:ascii="宋体" w:hAnsi="宋体" w:eastAsia="宋体" w:cs="宋体"/>
          <w:b w:val="0"/>
          <w:bCs w:val="0"/>
          <w:color w:val="auto"/>
          <w:sz w:val="21"/>
          <w:szCs w:val="21"/>
        </w:rPr>
        <w:t>的是自我实现的需要。</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4.①有效地说服；②树立良好的榜样；③利用群体约定；④价值辨析；⑤给予适当的奖励和惩罚。</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0" w:leftChars="0" w:right="0" w:rightChars="0" w:firstLine="422" w:firstLineChars="200"/>
        <w:jc w:val="both"/>
        <w:textAlignment w:val="auto"/>
        <w:outlineLvl w:val="9"/>
        <w:rPr>
          <w:rFonts w:hint="eastAsia" w:ascii="宋体" w:hAnsi="宋体" w:cs="宋体"/>
          <w:b/>
          <w:bCs/>
          <w:color w:val="auto"/>
          <w:kern w:val="2"/>
          <w:sz w:val="21"/>
          <w:szCs w:val="21"/>
          <w:lang w:val="en-US" w:eastAsia="zh-CN" w:bidi="ar-SA"/>
        </w:rPr>
      </w:pPr>
      <w:r>
        <w:rPr>
          <w:rFonts w:hint="eastAsia" w:ascii="宋体" w:hAnsi="宋体" w:cs="宋体"/>
          <w:b/>
          <w:bCs/>
          <w:color w:val="auto"/>
          <w:kern w:val="2"/>
          <w:sz w:val="21"/>
          <w:szCs w:val="21"/>
          <w:lang w:val="en-US" w:eastAsia="zh-CN" w:bidi="ar-SA"/>
        </w:rPr>
        <w:t>四、材料分析题</w:t>
      </w:r>
    </w:p>
    <w:p>
      <w:pPr>
        <w:pageBreakBefore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教师在处理时应遵循因材施教原则。因材施教原则是指教师在教学中，要从课程计划、学科课程标准的统一要求出发，而向全体学生，同时又要根据学生的个别差异有的放矢地进行有差别的教学，使每个学生都能扬长避短，获得最佳的发展。</w:t>
      </w:r>
    </w:p>
    <w:p>
      <w:pPr>
        <w:pageBreakBefore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贯彻因材施教这一原则的要求有以下几点</w:t>
      </w:r>
      <w:r>
        <w:rPr>
          <w:rFonts w:hint="eastAsia" w:ascii="宋体" w:hAnsi="宋体" w:cs="宋体"/>
          <w:color w:val="auto"/>
          <w:sz w:val="21"/>
          <w:szCs w:val="21"/>
          <w:lang w:eastAsia="zh-CN"/>
        </w:rPr>
        <w:t>：</w:t>
      </w:r>
      <w:r>
        <w:rPr>
          <w:rFonts w:hint="eastAsia" w:ascii="宋体" w:hAnsi="宋体" w:eastAsia="宋体" w:cs="宋体"/>
          <w:color w:val="auto"/>
          <w:sz w:val="21"/>
          <w:szCs w:val="21"/>
        </w:rPr>
        <w:t>第一，要坚持课程计划和学科课程标准的统一要求；第一，教师要了解学生，从实际出发进行教学；第三，教师要善于善于发现每个学生的兴趣、爱好，并创造条件，尽可能使每个学生的不同特长都得以发挥。</w:t>
      </w:r>
    </w:p>
    <w:p>
      <w:pPr>
        <w:pageBreakBefore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2.首先，中学生情绪发展的特点表现为：</w:t>
      </w:r>
    </w:p>
    <w:p>
      <w:pPr>
        <w:pageBreakBefore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（1）强烈狂暴性与温和细腻性共存。中学生的情绪表现有时是强烈而狂暴的，但中学生的情绪有时也表现出温和细腻的特点。所以案例中王丽对一件事情有时非常狂热，有时又很淡漠。 </w:t>
      </w:r>
    </w:p>
    <w:p>
      <w:pPr>
        <w:pageBreakBefore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（2）情绪的可变性和固执性共存。所以案例中王丽有时特别固执，有时又变得没有原则。</w:t>
      </w:r>
    </w:p>
    <w:p>
      <w:pPr>
        <w:pageBreakBefore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情绪的内向性和表现性共存。情绪的内向性是指情绪表现形式上的一种隐蔽性。情绪的表现性是指在情绪表露过程中，自觉或不自觉地带上了表演痕迹。所以案例中王丽特别害怕同学嘲笑和老师的忽视，如果那样会让她觉得特别没面子。 </w:t>
      </w:r>
    </w:p>
    <w:p>
      <w:pPr>
        <w:pageBreakBefore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其次，初中生的情感发展表现出以下特点：（1）自我意识增强，自尊的需要迫切。（2）情感有文饰、内隐和曲折性。（3）情感容易受挫折，忍受能力差。</w:t>
      </w:r>
    </w:p>
    <w:p>
      <w:pPr>
        <w:pageBreakBefore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color w:val="auto"/>
          <w:sz w:val="21"/>
          <w:szCs w:val="21"/>
        </w:rPr>
      </w:pPr>
      <w:r>
        <w:rPr>
          <w:rFonts w:hint="eastAsia" w:ascii="宋体" w:hAnsi="宋体" w:eastAsia="宋体" w:cs="宋体"/>
          <w:color w:val="auto"/>
          <w:sz w:val="21"/>
          <w:szCs w:val="21"/>
          <w:lang w:val="en-US" w:eastAsia="zh-CN"/>
        </w:rPr>
        <w:t>由于初中生情感发展的特点，所以王丽表现为特别害怕同学嘲笑和老师的忽视，如果那样会让她觉得特别没面子。她觉得自己就是一个矛盾体，强烈的不安和焦虑让她手足无措。</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微软雅黑 Light">
    <w:altName w:val="黑体"/>
    <w:panose1 w:val="020B0502040204020203"/>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ail">
    <w:altName w:val="Courier New"/>
    <w:panose1 w:val="00000000000000000000"/>
    <w:charset w:val="00"/>
    <w:family w:val="auto"/>
    <w:pitch w:val="default"/>
    <w:sig w:usb0="00000000" w:usb1="00000000" w:usb2="00000000" w:usb3="00000000" w:csb0="00040001" w:csb1="00000000"/>
  </w:font>
  <w:font w:name="华文行楷">
    <w:panose1 w:val="02010800040101010101"/>
    <w:charset w:val="86"/>
    <w:family w:val="auto"/>
    <w:pitch w:val="default"/>
    <w:sig w:usb0="00000001" w:usb1="080F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moder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Ebrima">
    <w:panose1 w:val="02000000000000000000"/>
    <w:charset w:val="00"/>
    <w:family w:val="auto"/>
    <w:pitch w:val="default"/>
    <w:sig w:usb0="A000505F" w:usb1="02000041" w:usb2="00000000" w:usb3="00000404" w:csb0="00000093" w:csb1="00000000"/>
  </w:font>
  <w:font w:name="Candara">
    <w:panose1 w:val="020E0502030303020204"/>
    <w:charset w:val="00"/>
    <w:family w:val="auto"/>
    <w:pitch w:val="default"/>
    <w:sig w:usb0="A00002EF" w:usb1="4000A44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Yu Gothic UI Light">
    <w:altName w:val="Meiryo UI"/>
    <w:panose1 w:val="020B0300000000000000"/>
    <w:charset w:val="80"/>
    <w:family w:val="auto"/>
    <w:pitch w:val="default"/>
    <w:sig w:usb0="00000000" w:usb1="00000000" w:usb2="00000016" w:usb3="00000000" w:csb0="2002009F" w:csb1="00000000"/>
  </w:font>
  <w:font w:name="Yu Gothic UI Semibold">
    <w:altName w:val="Meiryo UI"/>
    <w:panose1 w:val="020B0700000000000000"/>
    <w:charset w:val="80"/>
    <w:family w:val="auto"/>
    <w:pitch w:val="default"/>
    <w:sig w:usb0="00000000" w:usb1="00000000" w:usb2="00000016" w:usb3="00000000" w:csb0="2002009F" w:csb1="00000000"/>
  </w:font>
  <w:font w:name="Yu Gothic UI Semilight">
    <w:altName w:val="Meiryo UI"/>
    <w:panose1 w:val="020B0400000000000000"/>
    <w:charset w:val="80"/>
    <w:family w:val="auto"/>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swiss"/>
    <w:pitch w:val="default"/>
    <w:sig w:usb0="00000000" w:usb1="00000000" w:usb2="0000003F" w:usb3="00000000" w:csb0="603F01FF" w:csb1="FFFF0000"/>
  </w:font>
  <w:font w:name="monospace">
    <w:altName w:val="Segoe Print"/>
    <w:panose1 w:val="00000000000000000000"/>
    <w:charset w:val="00"/>
    <w:family w:val="auto"/>
    <w:pitch w:val="default"/>
    <w:sig w:usb0="00000000" w:usb1="00000000" w:usb2="00000000" w:usb3="00000000" w:csb0="00040001" w:csb1="00000000"/>
  </w:font>
  <w:font w:name="瀹嬩綋">
    <w:altName w:val="宋体"/>
    <w:panose1 w:val="00000000000000000000"/>
    <w:charset w:val="01"/>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MingLiU">
    <w:panose1 w:val="02020509000000000000"/>
    <w:charset w:val="88"/>
    <w:family w:val="modern"/>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大标宋">
    <w:altName w:val="宋体"/>
    <w:panose1 w:val="02010609000101010101"/>
    <w:charset w:val="86"/>
    <w:family w:val="roman"/>
    <w:pitch w:val="default"/>
    <w:sig w:usb0="00000000" w:usb1="00000000" w:usb2="00000010" w:usb3="00000000" w:csb0="00040000" w:csb1="00000000"/>
  </w:font>
  <w:font w:name="微软大标宋">
    <w:altName w:val="黑体"/>
    <w:panose1 w:val="02010609000101010101"/>
    <w:charset w:val="86"/>
    <w:family w:val="roman"/>
    <w:pitch w:val="default"/>
    <w:sig w:usb0="00000000" w:usb1="00000000" w:usb2="00000010" w:usb3="00000000" w:csb0="0004000A" w:csb1="00000000"/>
  </w:font>
  <w:font w:name="Cambria Math">
    <w:panose1 w:val="02040503050406030204"/>
    <w:charset w:val="01"/>
    <w:family w:val="roman"/>
    <w:pitch w:val="default"/>
    <w:sig w:usb0="E00002FF" w:usb1="420024FF" w:usb2="00000000" w:usb3="00000000" w:csb0="2000019F" w:csb1="00000000"/>
  </w:font>
  <w:font w:name="微软大标宋">
    <w:altName w:val="宋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AngsanaUPC">
    <w:panose1 w:val="02020603050405020304"/>
    <w:charset w:val="00"/>
    <w:family w:val="auto"/>
    <w:pitch w:val="default"/>
    <w:sig w:usb0="81000003" w:usb1="00000000" w:usb2="00000000" w:usb3="00000000" w:csb0="00010001" w:csb1="00000000"/>
  </w:font>
  <w:font w:name="Angsana New">
    <w:panose1 w:val="02020603050405020304"/>
    <w:charset w:val="00"/>
    <w:family w:val="auto"/>
    <w:pitch w:val="default"/>
    <w:sig w:usb0="81000003" w:usb1="00000000" w:usb2="00000000" w:usb3="00000000" w:csb0="00010001" w:csb1="00000000"/>
  </w:font>
  <w:font w:name="Andalus">
    <w:panose1 w:val="02020603050405020304"/>
    <w:charset w:val="00"/>
    <w:family w:val="auto"/>
    <w:pitch w:val="default"/>
    <w:sig w:usb0="00002003" w:usb1="80000000" w:usb2="00000008" w:usb3="00000000" w:csb0="00000041" w:csb1="20080000"/>
  </w:font>
  <w:font w:name="Aharoni">
    <w:panose1 w:val="02010803020104030203"/>
    <w:charset w:val="00"/>
    <w:family w:val="auto"/>
    <w:pitch w:val="default"/>
    <w:sig w:usb0="00000801" w:usb1="00000000" w:usb2="00000000" w:usb3="00000000" w:csb0="00000020" w:csb1="00200000"/>
  </w:font>
  <w:font w:name="幼圆">
    <w:panose1 w:val="0201050906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西文正文">
    <w:altName w:val="Segoe Print"/>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imSun-ExtB">
    <w:panose1 w:val="02010609060101010101"/>
    <w:charset w:val="86"/>
    <w:family w:val="auto"/>
    <w:pitch w:val="default"/>
    <w:sig w:usb0="00000001" w:usb1="02000000" w:usb2="00000000" w:usb3="00000000" w:csb0="00040001" w:csb1="00000000"/>
  </w:font>
  <w:font w:name="Algerian">
    <w:panose1 w:val="04020705040A02060702"/>
    <w:charset w:val="00"/>
    <w:family w:val="auto"/>
    <w:pitch w:val="default"/>
    <w:sig w:usb0="00000003" w:usb1="00000000" w:usb2="00000000" w:usb3="00000000" w:csb0="20000001" w:csb1="00000000"/>
  </w:font>
  <w:font w:name="Kunstler Script">
    <w:panose1 w:val="030304020206070D0D06"/>
    <w:charset w:val="00"/>
    <w:family w:val="auto"/>
    <w:pitch w:val="default"/>
    <w:sig w:usb0="00000003" w:usb1="00000000" w:usb2="00000000" w:usb3="00000000" w:csb0="20000001" w:csb1="00000000"/>
  </w:font>
  <w:font w:name="LilyUPC">
    <w:panose1 w:val="020B0604020202020204"/>
    <w:charset w:val="00"/>
    <w:family w:val="auto"/>
    <w:pitch w:val="default"/>
    <w:sig w:usb0="01000007" w:usb1="00000002" w:usb2="00000000" w:usb3="00000000" w:csb0="00010001" w:csb1="00000000"/>
  </w:font>
  <w:font w:name="Lucida Calligraphy">
    <w:panose1 w:val="03010101010101010101"/>
    <w:charset w:val="00"/>
    <w:family w:val="auto"/>
    <w:pitch w:val="default"/>
    <w:sig w:usb0="00000003"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Mongolian Baiti">
    <w:panose1 w:val="03000500000000000000"/>
    <w:charset w:val="00"/>
    <w:family w:val="auto"/>
    <w:pitch w:val="default"/>
    <w:sig w:usb0="80000023" w:usb1="00000000" w:usb2="00020000" w:usb3="00000000" w:csb0="00000001" w:csb1="00000000"/>
  </w:font>
  <w:font w:name="Times">
    <w:altName w:val="Times New Roman"/>
    <w:panose1 w:val="02000500000000000000"/>
    <w:charset w:val="00"/>
    <w:family w:val="auto"/>
    <w:pitch w:val="default"/>
    <w:sig w:usb0="00000000" w:usb1="00000000" w:usb2="00000000" w:usb3="00000000" w:csb0="00000001" w:csb1="00000000"/>
  </w:font>
  <w:font w:name="宋体-方正超大字符集">
    <w:altName w:val="黑体"/>
    <w:panose1 w:val="00000000000000000000"/>
    <w:charset w:val="86"/>
    <w:family w:val="script"/>
    <w:pitch w:val="default"/>
    <w:sig w:usb0="00000000" w:usb1="00000000" w:usb2="00000010" w:usb3="00000000" w:csb0="00040000" w:csb1="00000000"/>
  </w:font>
  <w:font w:name="Gulim">
    <w:panose1 w:val="020B0600000101010101"/>
    <w:charset w:val="81"/>
    <w:family w:val="auto"/>
    <w:pitch w:val="default"/>
    <w:sig w:usb0="B00002AF" w:usb1="69D77CFB" w:usb2="00000030" w:usb3="00000000" w:csb0="4008009F" w:csb1="DFD70000"/>
  </w:font>
  <w:font w:name="FZSYJW--GB1-0">
    <w:altName w:val="宋体"/>
    <w:panose1 w:val="00000000000000000000"/>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方正黑体简体">
    <w:altName w:val="黑体"/>
    <w:panose1 w:val="03000509000000000000"/>
    <w:charset w:val="86"/>
    <w:family w:val="script"/>
    <w:pitch w:val="default"/>
    <w:sig w:usb0="00000000" w:usb1="00000000" w:usb2="00000010" w:usb3="00000000" w:csb0="00040000"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Yu Gothic UI">
    <w:altName w:val="Meiryo UI"/>
    <w:panose1 w:val="020B0500000000000000"/>
    <w:charset w:val="80"/>
    <w:family w:val="auto"/>
    <w:pitch w:val="default"/>
    <w:sig w:usb0="00000000" w:usb1="00000000" w:usb2="00000016" w:usb3="00000000" w:csb0="2002009F"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dashSmallGap" w:color="auto" w:sz="4" w:space="1"/>
      </w:pBdr>
    </w:pPr>
    <w:r>
      <w:rPr>
        <w:sz w:val="18"/>
      </w:rPr>
      <w:drawing>
        <wp:inline distT="0" distB="0" distL="114300" distR="114300">
          <wp:extent cx="1381125" cy="460375"/>
          <wp:effectExtent l="0" t="0" r="9525" b="15875"/>
          <wp:docPr id="2" name="图片 2" descr="教师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教师LOGO"/>
                  <pic:cNvPicPr>
                    <a:picLocks noChangeAspect="1"/>
                  </pic:cNvPicPr>
                </pic:nvPicPr>
                <pic:blipFill>
                  <a:blip r:embed="rId1"/>
                  <a:stretch>
                    <a:fillRect/>
                  </a:stretch>
                </pic:blipFill>
                <pic:spPr>
                  <a:xfrm>
                    <a:off x="0" y="0"/>
                    <a:ext cx="1381125" cy="460375"/>
                  </a:xfrm>
                  <a:prstGeom prst="rect">
                    <a:avLst/>
                  </a:prstGeom>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4718685" cy="9251950"/>
          <wp:effectExtent l="0" t="0" r="5715" b="6350"/>
          <wp:wrapNone/>
          <wp:docPr id="1" name="WordPictureWatermark21631746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317466" descr="水印"/>
                  <pic:cNvPicPr>
                    <a:picLocks noChangeAspect="1"/>
                  </pic:cNvPicPr>
                </pic:nvPicPr>
                <pic:blipFill>
                  <a:blip r:embed="rId2">
                    <a:lum bright="69998" contrast="-70001"/>
                  </a:blip>
                  <a:stretch>
                    <a:fillRect/>
                  </a:stretch>
                </pic:blipFill>
                <pic:spPr>
                  <a:xfrm>
                    <a:off x="0" y="0"/>
                    <a:ext cx="4718685" cy="925195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7B34E"/>
    <w:multiLevelType w:val="singleLevel"/>
    <w:tmpl w:val="59A7B34E"/>
    <w:lvl w:ilvl="0" w:tentative="0">
      <w:start w:val="2"/>
      <w:numFmt w:val="decimal"/>
      <w:suff w:val="nothing"/>
      <w:lvlText w:val="%1."/>
      <w:lvlJc w:val="left"/>
    </w:lvl>
  </w:abstractNum>
  <w:abstractNum w:abstractNumId="1">
    <w:nsid w:val="59A7B39F"/>
    <w:multiLevelType w:val="singleLevel"/>
    <w:tmpl w:val="59A7B39F"/>
    <w:lvl w:ilvl="0" w:tentative="0">
      <w:start w:val="19"/>
      <w:numFmt w:val="decimal"/>
      <w:suff w:val="nothing"/>
      <w:lvlText w:val="%1．"/>
      <w:lvlJc w:val="left"/>
    </w:lvl>
  </w:abstractNum>
  <w:abstractNum w:abstractNumId="2">
    <w:nsid w:val="59A7B3B0"/>
    <w:multiLevelType w:val="singleLevel"/>
    <w:tmpl w:val="59A7B3B0"/>
    <w:lvl w:ilvl="0" w:tentative="0">
      <w:start w:val="21"/>
      <w:numFmt w:val="decimal"/>
      <w:suff w:val="nothing"/>
      <w:lvlText w:val="%1."/>
      <w:lvlJc w:val="left"/>
    </w:lvl>
  </w:abstractNum>
  <w:abstractNum w:abstractNumId="3">
    <w:nsid w:val="59A7B3DE"/>
    <w:multiLevelType w:val="singleLevel"/>
    <w:tmpl w:val="59A7B3DE"/>
    <w:lvl w:ilvl="0" w:tentative="0">
      <w:start w:val="2"/>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writeProtection w:cryptProviderType="rsaFull" w:cryptAlgorithmClass="hash" w:cryptAlgorithmType="typeAny" w:cryptAlgorithmSid="4" w:cryptSpinCount="100000" w:hash="Y2ap2lZySkFfko0QYc8ycUEaG5s=" w:salt="CbVQW/mL5TZ+jmHhhmGxmg=="/>
  <w:documentProtection w:edit="readOnly"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C31F03"/>
    <w:rsid w:val="13C26214"/>
    <w:rsid w:val="2CC31F03"/>
    <w:rsid w:val="349807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jc w:val="center"/>
      <w:outlineLvl w:val="0"/>
    </w:pPr>
    <w:rPr>
      <w:rFonts w:ascii="黑体" w:hAnsi="黑体" w:eastAsia="黑体" w:cs="Calibri"/>
      <w:b/>
      <w:kern w:val="44"/>
      <w:sz w:val="36"/>
      <w:szCs w:val="36"/>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styleId="7">
    <w:name w:val="Title"/>
    <w:basedOn w:val="1"/>
    <w:next w:val="1"/>
    <w:qFormat/>
    <w:uiPriority w:val="0"/>
    <w:pPr>
      <w:spacing w:before="240" w:after="60" w:line="360" w:lineRule="auto"/>
      <w:ind w:firstLine="200" w:firstLineChars="200"/>
      <w:jc w:val="center"/>
      <w:outlineLvl w:val="0"/>
    </w:pPr>
    <w:rPr>
      <w:rFonts w:ascii="Cambria" w:hAnsi="Cambria"/>
      <w:b/>
      <w:bCs/>
      <w:sz w:val="32"/>
      <w:szCs w:val="32"/>
    </w:rPr>
  </w:style>
  <w:style w:type="character" w:styleId="9">
    <w:name w:val="annotation reference"/>
    <w:basedOn w:val="8"/>
    <w:uiPriority w:val="0"/>
    <w:rPr>
      <w:sz w:val="21"/>
      <w:szCs w:val="21"/>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p0"/>
    <w:basedOn w:val="1"/>
    <w:qFormat/>
    <w:uiPriority w:val="0"/>
    <w:pPr>
      <w:widowControl/>
      <w:spacing w:line="240" w:lineRule="atLeast"/>
    </w:pPr>
    <w:rPr>
      <w:rFonts w:ascii="Times New Roman" w:hAnsi="Times New Roman"/>
      <w:kern w:val="0"/>
      <w:szCs w:val="21"/>
    </w:rPr>
  </w:style>
  <w:style w:type="paragraph" w:customStyle="1" w:styleId="13">
    <w:name w:val="No Spacing"/>
    <w:qFormat/>
    <w:uiPriority w:val="0"/>
    <w:pPr>
      <w:widowControl w:val="0"/>
      <w:spacing w:before="120" w:after="120" w:line="360" w:lineRule="auto"/>
      <w:jc w:val="both"/>
    </w:pPr>
    <w:rPr>
      <w:rFonts w:ascii="Calibri" w:hAnsi="Calibri" w:eastAsia="宋体" w:cs="Times New Roman"/>
      <w:b/>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5459</Words>
  <Characters>5558</Characters>
  <Lines>0</Lines>
  <Paragraphs>0</Paragraphs>
  <ScaleCrop>false</ScaleCrop>
  <LinksUpToDate>false</LinksUpToDate>
  <CharactersWithSpaces>5634</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2017-09-08T02:01:00Z</dcterms:created>
  <dc:creator>htjs</dc:creator>
  <cp:lastModifiedBy>htjs</cp:lastModifiedBy>
  <dcterms:modified xsi:type="dcterms:W3CDTF">2017-09-08T07:26:31Z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